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left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3"/>
      </w:pPr>
    </w:p>
    <w:p>
      <w:pPr>
        <w:overflowPunct w:val="0"/>
        <w:spacing w:after="156" w:afterLines="50"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“尖兵”“领雁”计划重大技术攻关需求表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98"/>
        <w:gridCol w:w="259"/>
        <w:gridCol w:w="1069"/>
        <w:gridCol w:w="190"/>
        <w:gridCol w:w="1014"/>
        <w:gridCol w:w="1470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需求名称</w:t>
            </w:r>
          </w:p>
        </w:tc>
        <w:tc>
          <w:tcPr>
            <w:tcW w:w="7374" w:type="dxa"/>
            <w:gridSpan w:val="7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>
            <w:pPr>
              <w:pStyle w:val="2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□互联网+ 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集成电路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数字安防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人工智能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网络通信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工业互联网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智能装备（工业机器人、数控机床、激光与增材制造装备）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智能网联汽车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>
            <w:pPr>
              <w:pStyle w:val="2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□新材料  </w:t>
            </w:r>
          </w:p>
          <w:p>
            <w:pPr>
              <w:pStyle w:val="2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电子化学材料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高分子材料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合金材料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先进半导体材料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>
            <w:pPr>
              <w:pStyle w:val="2"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pStyle w:val="2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□生命健康  </w:t>
            </w:r>
          </w:p>
          <w:p>
            <w:pPr>
              <w:pStyle w:val="2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新发突发重大传染病防控和生物安全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精准医疗（恶性肿瘤精准诊治、重大高发疾病防治、生殖健康与妇女儿童健康、生物治疗）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新药创制（化学创新药及关键技术、生物药及关键技术、新型药物递送系统）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中医药（中医优势病种防治、中药新药研发、先进中医诊疗设备）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高端医疗器械（高端医学影像及设备、新型体外诊断试剂与仪器、高端植介入器械及组织再生修复产品、先进医用机器人、脑机融合技术及应用、生物医药重大科研仪器及试剂）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>
            <w:pPr>
              <w:pStyle w:val="2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□碳达峰碳中和 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二氧化碳捕集利用与封存</w:t>
            </w:r>
            <w:r>
              <w:rPr>
                <w:color w:val="000000"/>
                <w:kern w:val="0"/>
                <w:szCs w:val="21"/>
              </w:rPr>
              <w:t>（CCUS）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低碳建筑（建筑被动节能与光储直柔技术）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氢能与燃料电池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生物多样性保护（生态系统监测与修复技术）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减污降碳技术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固废处置与资源化利用（垃圾处理、焚烧烟气监测与处置、工业固废、塑料污染防治与绿色替代材料）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>
            <w:pPr>
              <w:pStyle w:val="2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□海洋科技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海洋电子信息（海洋新型传感器、高精度水色扫描仪、高分辨率成像光谱仪、海洋碳通量遥感技术）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海洋工程软件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海工装备（深海矿产资源高精度勘探装备、深海作业机械臂）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海洋“蓝碳”生态系统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>
            <w:pPr>
              <w:pStyle w:val="2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□农业科技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现代农机装备（丘陵山地和小型农机装备）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主要农作物转基因品种产业化（高产制种技术、产业化生产技术、转基因产品生产标准）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非粮化整治土壤改造（土壤修复与肥力提升、高产高效复合种养模式）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攻关背景和意义</w:t>
            </w:r>
          </w:p>
        </w:tc>
        <w:tc>
          <w:tcPr>
            <w:tcW w:w="7374" w:type="dxa"/>
            <w:gridSpan w:val="7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从与国家和我省重大战略实施的直接关系，实现安全自主可控、抢占技术制高点的关键性作用，提升产业竞争力、前沿技术突破的重大影响等角度，说明此项需求的攻关背景和意义。（500字左右）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拟解决的问题</w:t>
            </w:r>
          </w:p>
        </w:tc>
        <w:tc>
          <w:tcPr>
            <w:tcW w:w="7374" w:type="dxa"/>
            <w:gridSpan w:val="7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.科学问题：_________________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.技术问题：_________________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攻关目标</w:t>
            </w:r>
          </w:p>
        </w:tc>
        <w:tc>
          <w:tcPr>
            <w:tcW w:w="7374" w:type="dxa"/>
            <w:gridSpan w:val="7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主要研究内容</w:t>
            </w:r>
          </w:p>
        </w:tc>
        <w:tc>
          <w:tcPr>
            <w:tcW w:w="7374" w:type="dxa"/>
            <w:gridSpan w:val="7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86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预期标志性成果及水平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从引领性技术储备和突破、国产化替代、成果产业化应用等说明预期标志性成果。（</w:t>
            </w:r>
            <w:r>
              <w:rPr>
                <w:color w:val="000000"/>
                <w:kern w:val="0"/>
                <w:szCs w:val="21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技术先进水平</w:t>
            </w:r>
          </w:p>
        </w:tc>
        <w:tc>
          <w:tcPr>
            <w:tcW w:w="5517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□国内领先   □国际先进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攻关成果性质</w:t>
            </w:r>
          </w:p>
        </w:tc>
        <w:tc>
          <w:tcPr>
            <w:tcW w:w="5517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□实现进口替代   □抢占前沿技术制高点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对标单位及产品（型号）</w:t>
            </w:r>
          </w:p>
        </w:tc>
        <w:tc>
          <w:tcPr>
            <w:tcW w:w="5517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国别____单位____产品型号____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核心技术参数</w:t>
            </w:r>
          </w:p>
          <w:p>
            <w:pPr>
              <w:pStyle w:val="2"/>
              <w:spacing w:line="26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以上）</w:t>
            </w:r>
          </w:p>
        </w:tc>
        <w:tc>
          <w:tcPr>
            <w:tcW w:w="5517" w:type="dxa"/>
            <w:gridSpan w:val="5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对标产品（技术）：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7" w:type="dxa"/>
            <w:gridSpan w:val="5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研发产品（技术）：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攻关水平</w:t>
            </w:r>
          </w:p>
          <w:p>
            <w:pPr>
              <w:pStyle w:val="2"/>
              <w:spacing w:line="260" w:lineRule="exact"/>
              <w:ind w:firstLine="210" w:firstLineChars="1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5517" w:type="dxa"/>
            <w:gridSpan w:val="5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.领跑（无人区）技术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.达到对标国际先进技术水平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.超过对标国际先进技术水平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.开发出国产化替代的样品并实现应用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.开发出国产化替代的产品形成批量生产能力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86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可依托优势平台、人才团队情况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平台基地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□部级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□省级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□市级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认定单位</w:t>
            </w:r>
          </w:p>
        </w:tc>
        <w:tc>
          <w:tcPr>
            <w:tcW w:w="1774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□部级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□省级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□市级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认定单位</w:t>
            </w:r>
          </w:p>
        </w:tc>
        <w:tc>
          <w:tcPr>
            <w:tcW w:w="1774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攻关时限</w:t>
            </w:r>
          </w:p>
        </w:tc>
        <w:tc>
          <w:tcPr>
            <w:tcW w:w="7374" w:type="dxa"/>
            <w:gridSpan w:val="7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□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□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建议研发总投入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374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攻关成果潜在的应用单位及联系方式</w:t>
            </w:r>
          </w:p>
          <w:p>
            <w:pPr>
              <w:widowControl/>
              <w:spacing w:line="260" w:lineRule="exact"/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（3家以上）</w:t>
            </w:r>
          </w:p>
        </w:tc>
        <w:tc>
          <w:tcPr>
            <w:tcW w:w="7374" w:type="dxa"/>
            <w:gridSpan w:val="7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color w:val="000000"/>
                <w:kern w:val="0"/>
                <w:szCs w:val="21"/>
              </w:rPr>
              <w:t>单位：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color w:val="000000"/>
                <w:kern w:val="0"/>
                <w:szCs w:val="21"/>
              </w:rPr>
              <w:t xml:space="preserve"> 联系人：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color w:val="000000"/>
                <w:kern w:val="0"/>
                <w:szCs w:val="21"/>
              </w:rPr>
              <w:t>联系方式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color w:val="000000"/>
                <w:kern w:val="0"/>
                <w:szCs w:val="21"/>
              </w:rPr>
              <w:t xml:space="preserve"> 联系人：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color w:val="000000"/>
                <w:kern w:val="0"/>
                <w:szCs w:val="21"/>
              </w:rPr>
              <w:t>联系方式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color w:val="000000"/>
                <w:kern w:val="0"/>
                <w:szCs w:val="21"/>
              </w:rPr>
              <w:t xml:space="preserve"> 联系人：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color w:val="000000"/>
                <w:kern w:val="0"/>
                <w:szCs w:val="21"/>
              </w:rPr>
              <w:t>联系方式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推荐攻关优势单位</w:t>
            </w:r>
          </w:p>
        </w:tc>
        <w:tc>
          <w:tcPr>
            <w:tcW w:w="7374" w:type="dxa"/>
            <w:gridSpan w:val="7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填报单位（联系人、联系方式）</w:t>
            </w:r>
          </w:p>
        </w:tc>
        <w:tc>
          <w:tcPr>
            <w:tcW w:w="7374" w:type="dxa"/>
            <w:gridSpan w:val="7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56190"/>
    <w:multiLevelType w:val="singleLevel"/>
    <w:tmpl w:val="22956190"/>
    <w:lvl w:ilvl="0" w:tentative="0">
      <w:start w:val="1"/>
      <w:numFmt w:val="decimal"/>
      <w:suff w:val="nothing"/>
      <w:lvlText w:val="%1、"/>
      <w:lvlJc w:val="left"/>
      <w:pPr>
        <w:ind w:left="1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mQ5NDBlODI5MGM4ZDVlYmU1MGIwODJkNDljOWEifQ=="/>
  </w:docVars>
  <w:rsids>
    <w:rsidRoot w:val="009E29D2"/>
    <w:rsid w:val="007877C1"/>
    <w:rsid w:val="009E29D2"/>
    <w:rsid w:val="03E87A52"/>
    <w:rsid w:val="0ABC4236"/>
    <w:rsid w:val="0F743CCD"/>
    <w:rsid w:val="5340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unhideWhenUsed/>
    <w:uiPriority w:val="99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99"/>
    <w:pPr>
      <w:ind w:left="2520"/>
    </w:pPr>
  </w:style>
  <w:style w:type="character" w:customStyle="1" w:styleId="6">
    <w:name w:val="正文文本 Char"/>
    <w:basedOn w:val="5"/>
    <w:link w:val="2"/>
    <w:uiPriority w:val="99"/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1205</Words>
  <Characters>1260</Characters>
  <Lines>11</Lines>
  <Paragraphs>3</Paragraphs>
  <TotalTime>3</TotalTime>
  <ScaleCrop>false</ScaleCrop>
  <LinksUpToDate>false</LinksUpToDate>
  <CharactersWithSpaces>1461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2022-03-04T12:37:00Z</dcterms:created>
  <dc:creator>yujie</dc:creator>
  <cp:lastModifiedBy>科研处</cp:lastModifiedBy>
  <dcterms:modified xsi:type="dcterms:W3CDTF">2023-02-14T06:07:14Z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C3178C9F34B14B5793962365A2D543AE</vt:lpwstr>
  </property>
</Properties>
</file>