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12"/>
        <w:spacing w:before="0" w:after="0" w:line="700" w:lineRule="exact"/>
        <w:jc w:val="left"/>
        <w:rPr>
          <w:rFonts w:ascii="Times New Roman" w:hAnsi="Times New Roman" w:eastAsia="方正小标宋简体" w:cs="Times New Roman"/>
          <w:b w:val="0"/>
          <w:bCs w:val="0"/>
          <w:sz w:val="44"/>
          <w:szCs w:val="44"/>
        </w:rPr>
      </w:pPr>
      <w:r>
        <w:rPr>
          <w:rFonts w:hint="eastAsia" w:ascii="Times New Roman" w:hAnsi="Times New Roman" w:eastAsia="方正小标宋简体" w:cs="Times New Roman"/>
          <w:b w:val="0"/>
          <w:bCs w:val="0"/>
          <w:sz w:val="44"/>
          <w:szCs w:val="44"/>
        </w:rPr>
        <w:t>附件1</w:t>
      </w:r>
    </w:p>
    <w:p/>
    <w:p>
      <w:pPr>
        <w:pStyle w:val="12"/>
        <w:spacing w:before="0" w:after="0" w:line="700" w:lineRule="exact"/>
        <w:rPr>
          <w:rFonts w:ascii="方正小标宋简体" w:hAnsi="方正小标宋简体" w:eastAsia="方正小标宋简体" w:cs="方正小标宋简体"/>
          <w:b w:val="0"/>
          <w:bCs w:val="0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</w:rPr>
        <w:t xml:space="preserve"> “浙里关键核心技术攻关应用”服务端</w:t>
      </w:r>
    </w:p>
    <w:p>
      <w:pPr>
        <w:pStyle w:val="12"/>
        <w:spacing w:before="0" w:after="0" w:line="700" w:lineRule="exact"/>
        <w:rPr>
          <w:rFonts w:ascii="方正小标宋简体" w:hAnsi="方正小标宋简体" w:eastAsia="方正小标宋简体" w:cs="方正小标宋简体"/>
          <w:b w:val="0"/>
          <w:bCs w:val="0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</w:rPr>
        <w:t>操作指南</w:t>
      </w:r>
    </w:p>
    <w:p>
      <w:pPr>
        <w:pStyle w:val="2"/>
        <w:spacing w:after="0" w:line="560" w:lineRule="exact"/>
        <w:ind w:left="0" w:leftChars="0" w:firstLine="0" w:firstLineChars="0"/>
        <w:rPr>
          <w:rFonts w:ascii="Times New Roman" w:hAnsi="Times New Roman" w:cs="Times New Roman"/>
        </w:rPr>
      </w:pPr>
    </w:p>
    <w:p>
      <w:pPr>
        <w:spacing w:line="560" w:lineRule="exact"/>
        <w:ind w:firstLine="640" w:firstLineChars="200"/>
        <w:rPr>
          <w:rFonts w:ascii="Times New Roman" w:hAnsi="Times New Roman" w:eastAsia="仿宋" w:cs="Times New Roman"/>
          <w:color w:val="333333"/>
          <w:spacing w:val="10"/>
          <w:sz w:val="32"/>
          <w:szCs w:val="16"/>
          <w:shd w:val="clear" w:color="auto" w:fill="FFFFFF"/>
        </w:rPr>
      </w:pPr>
      <w:r>
        <w:rPr>
          <w:rFonts w:ascii="Times New Roman" w:hAnsi="Times New Roman" w:eastAsia="仿宋_GB2312" w:cs="Times New Roman"/>
          <w:sz w:val="32"/>
          <w:szCs w:val="32"/>
        </w:rPr>
        <w:t>“浙里关键核心技术攻关应用”服务端分为电脑版和手机版，其中电脑版通过“浙江政务服务网”进行访问，手机版通过“浙里办”进行访问。</w:t>
      </w:r>
      <w:bookmarkStart w:id="0" w:name="_GoBack"/>
      <w:bookmarkEnd w:id="0"/>
    </w:p>
    <w:p>
      <w:pPr>
        <w:pStyle w:val="5"/>
        <w:spacing w:before="0" w:after="0" w:line="560" w:lineRule="exact"/>
        <w:ind w:firstLine="640" w:firstLineChars="200"/>
        <w:rPr>
          <w:rFonts w:ascii="Times New Roman" w:hAnsi="Times New Roman" w:eastAsia="黑体" w:cs="Times New Roman"/>
          <w:b w:val="0"/>
          <w:bCs w:val="0"/>
        </w:rPr>
      </w:pPr>
      <w:r>
        <w:rPr>
          <w:rFonts w:ascii="Times New Roman" w:hAnsi="Times New Roman" w:eastAsia="黑体" w:cs="Times New Roman"/>
          <w:b w:val="0"/>
          <w:bCs w:val="0"/>
        </w:rPr>
        <w:t>一、登录方式</w:t>
      </w:r>
    </w:p>
    <w:p>
      <w:pPr>
        <w:pStyle w:val="5"/>
        <w:spacing w:before="0" w:after="0" w:line="560" w:lineRule="exact"/>
        <w:ind w:firstLine="643" w:firstLineChars="200"/>
        <w:rPr>
          <w:rFonts w:ascii="Times New Roman" w:hAnsi="Times New Roman" w:eastAsia="楷体_GB2312" w:cs="Times New Roman"/>
        </w:rPr>
      </w:pPr>
      <w:r>
        <w:rPr>
          <w:rFonts w:ascii="Times New Roman" w:hAnsi="Times New Roman" w:eastAsia="楷体_GB2312" w:cs="Times New Roman"/>
        </w:rPr>
        <w:t>（一）电脑版</w:t>
      </w:r>
    </w:p>
    <w:p>
      <w:pPr>
        <w:autoSpaceDE w:val="0"/>
        <w:spacing w:line="560" w:lineRule="exact"/>
        <w:ind w:firstLine="640" w:firstLineChars="200"/>
        <w:rPr>
          <w:rFonts w:ascii="Times New Roman" w:hAnsi="Times New Roman" w:eastAsia="仿宋_GB2312" w:cs="Times New Roman"/>
        </w:rPr>
      </w:pPr>
      <w:r>
        <w:rPr>
          <w:rFonts w:ascii="Times New Roman" w:hAnsi="Times New Roman" w:eastAsia="仿宋_GB2312" w:cs="Times New Roman"/>
          <w:sz w:val="32"/>
          <w:szCs w:val="32"/>
        </w:rPr>
        <w:t>用户可登录浙江政务服务网（www.zjzwfw.gov.cn），搜索“科技创新”，点击“立即办理”进入系统。具体流程如下：</w:t>
      </w:r>
    </w:p>
    <w:p>
      <w:pPr>
        <w:pStyle w:val="2"/>
        <w:ind w:left="0" w:leftChars="0" w:firstLine="0" w:firstLineChars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114300" distR="114300">
            <wp:extent cx="4775200" cy="3408045"/>
            <wp:effectExtent l="0" t="0" r="6350" b="1905"/>
            <wp:docPr id="4" name="图片 3" descr="pc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pc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775200" cy="3408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>
      <w:pPr>
        <w:pStyle w:val="2"/>
        <w:ind w:left="0" w:leftChars="0" w:firstLine="0" w:firstLineChars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114300" distR="114300">
            <wp:extent cx="5181600" cy="8149590"/>
            <wp:effectExtent l="0" t="0" r="0" b="3810"/>
            <wp:docPr id="8" name="图片 7" descr="pc端登录流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 descr="pc端登录流程"/>
                    <pic:cNvPicPr>
                      <a:picLocks noChangeAspect="1"/>
                    </pic:cNvPicPr>
                  </pic:nvPicPr>
                  <pic:blipFill>
                    <a:blip r:embed="rId6"/>
                    <a:srcRect t="20869" b="42268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814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>
      <w:pPr>
        <w:pStyle w:val="2"/>
        <w:ind w:left="0" w:leftChars="0" w:firstLine="0" w:firstLineChars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114300" distR="114300">
            <wp:extent cx="4991100" cy="8696325"/>
            <wp:effectExtent l="0" t="0" r="0" b="9525"/>
            <wp:docPr id="37" name="图片 37" descr="164204332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1642043321(1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869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cs="Times New Roman"/>
          <w:szCs w:val="32"/>
        </w:rPr>
      </w:pPr>
    </w:p>
    <w:p>
      <w:pPr>
        <w:autoSpaceDE w:val="0"/>
        <w:spacing w:line="560" w:lineRule="exact"/>
        <w:ind w:firstLine="640" w:firstLineChars="200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>注：如果页面未弹出，请点选右上角的</w:t>
      </w:r>
      <w:r>
        <w:rPr>
          <w:rFonts w:ascii="Times New Roman" w:hAnsi="Times New Roman" w:eastAsia="仿宋_GB2312" w:cs="Times New Roman"/>
          <w:sz w:val="32"/>
          <w:szCs w:val="32"/>
        </w:rPr>
        <w:drawing>
          <wp:inline distT="0" distB="0" distL="0" distR="0">
            <wp:extent cx="1226820" cy="328295"/>
            <wp:effectExtent l="0" t="0" r="11430" b="14605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/>
                    <pic:cNvPicPr>
                      <a:picLocks noChangeAspect="1"/>
                    </pic:cNvPicPr>
                  </pic:nvPicPr>
                  <pic:blipFill>
                    <a:blip r:embed="rId8" cstate="screen"/>
                    <a:srcRect l="10019" t="-1" r="28682" b="11906"/>
                    <a:stretch>
                      <a:fillRect/>
                    </a:stretch>
                  </pic:blipFill>
                  <pic:spPr>
                    <a:xfrm>
                      <a:off x="0" y="0"/>
                      <a:ext cx="1266838" cy="339553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仿宋_GB2312" w:cs="Times New Roman"/>
          <w:sz w:val="32"/>
          <w:szCs w:val="32"/>
        </w:rPr>
        <w:t>图标，并点选确认“始终允许显示弹出式窗口”后再次点击“点击进入”按钮即可进入系统。</w:t>
      </w:r>
    </w:p>
    <w:p>
      <w:pPr>
        <w:pStyle w:val="2"/>
        <w:ind w:left="0" w:leftChars="0" w:firstLine="0" w:firstLineChars="0"/>
        <w:jc w:val="center"/>
        <w:rPr>
          <w:rFonts w:ascii="Times New Roman" w:hAnsi="Times New Roman" w:eastAsia="仿宋_GB2312" w:cs="Times New Roman"/>
        </w:rPr>
      </w:pPr>
      <w:r>
        <w:rPr>
          <w:rFonts w:ascii="Times New Roman" w:hAnsi="Times New Roman" w:cs="Times New Roman"/>
        </w:rPr>
        <w:drawing>
          <wp:inline distT="0" distB="0" distL="114300" distR="114300">
            <wp:extent cx="2190750" cy="1514475"/>
            <wp:effectExtent l="0" t="0" r="0" b="952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spacing w:before="0" w:after="0" w:line="560" w:lineRule="exact"/>
        <w:ind w:firstLine="643" w:firstLineChars="200"/>
        <w:rPr>
          <w:rFonts w:ascii="Times New Roman" w:hAnsi="Times New Roman" w:eastAsia="楷体_GB2312" w:cs="Times New Roman"/>
          <w:sz w:val="32"/>
          <w:szCs w:val="32"/>
        </w:rPr>
      </w:pPr>
      <w:r>
        <w:rPr>
          <w:rFonts w:ascii="Times New Roman" w:hAnsi="Times New Roman" w:eastAsia="楷体_GB2312" w:cs="Times New Roman"/>
          <w:sz w:val="32"/>
          <w:szCs w:val="32"/>
        </w:rPr>
        <w:t>（二）手机版</w:t>
      </w:r>
    </w:p>
    <w:p>
      <w:pPr>
        <w:autoSpaceDE w:val="0"/>
        <w:spacing w:line="560" w:lineRule="exact"/>
        <w:ind w:firstLine="640" w:firstLineChars="200"/>
        <w:jc w:val="left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>方式1：可支付宝APP中搜索“浙里办”进入或直接通过浙里办APP，搜索“科技创新”，即可进入应用首页。</w:t>
      </w:r>
    </w:p>
    <w:p>
      <w:pPr>
        <w:jc w:val="center"/>
        <w:rPr>
          <w:rFonts w:ascii="Times New Roman" w:hAnsi="Times New Roman" w:cs="Times New Roman"/>
          <w:szCs w:val="32"/>
        </w:rPr>
      </w:pPr>
      <w:r>
        <w:rPr>
          <w:rFonts w:ascii="Times New Roman" w:hAnsi="Times New Roman" w:cs="Times New Roman"/>
          <w:szCs w:val="32"/>
        </w:rPr>
        <w:drawing>
          <wp:inline distT="0" distB="0" distL="0" distR="0">
            <wp:extent cx="1787525" cy="3872230"/>
            <wp:effectExtent l="0" t="0" r="3175" b="139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87525" cy="3872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Cs w:val="32"/>
        </w:rPr>
        <w:t xml:space="preserve"> </w:t>
      </w:r>
      <w:r>
        <w:rPr>
          <w:rFonts w:ascii="Times New Roman" w:hAnsi="Times New Roman" w:cs="Times New Roman"/>
          <w:szCs w:val="32"/>
        </w:rPr>
        <w:drawing>
          <wp:inline distT="0" distB="0" distL="0" distR="0">
            <wp:extent cx="1795145" cy="3891280"/>
            <wp:effectExtent l="0" t="0" r="14605" b="1397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95145" cy="389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ind w:firstLine="640" w:firstLineChars="200"/>
        <w:jc w:val="left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>方式2：可直接使用浙里办APP扫描以下二维码进入应用首页，二维码可在浙江政务服务网搜索“科技创新”获取。</w:t>
      </w:r>
    </w:p>
    <w:p>
      <w:pPr>
        <w:jc w:val="center"/>
        <w:rPr>
          <w:rFonts w:ascii="Times New Roman" w:hAnsi="Times New Roman" w:cs="Times New Roman"/>
          <w:szCs w:val="32"/>
        </w:rPr>
      </w:pPr>
      <w:r>
        <w:rPr>
          <w:rFonts w:ascii="Times New Roman" w:hAnsi="Times New Roman" w:cs="Times New Roman"/>
          <w:szCs w:val="32"/>
        </w:rPr>
        <w:drawing>
          <wp:inline distT="0" distB="0" distL="0" distR="0">
            <wp:extent cx="4198620" cy="1875155"/>
            <wp:effectExtent l="0" t="0" r="11430" b="10795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198620" cy="1875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cs="Times New Roman"/>
          <w:szCs w:val="32"/>
        </w:rPr>
      </w:pPr>
    </w:p>
    <w:p>
      <w:pPr>
        <w:autoSpaceDE w:val="0"/>
        <w:spacing w:line="560" w:lineRule="exact"/>
        <w:ind w:firstLine="640" w:firstLineChars="200"/>
        <w:jc w:val="left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>注：用户在浙里办未登录的情况下会自动跳转到登录页，请根据需要，选择“法人登录”或“个人登录”方式登录系统。登录后，点击“浙里关键核心技术攻关”图标即可进入“浙里关键核心技术攻关应用”系统。首次使用本应用手机版的用户，需先按要求补充完善信息。</w:t>
      </w:r>
    </w:p>
    <w:p>
      <w:pPr>
        <w:pStyle w:val="2"/>
        <w:ind w:left="0" w:leftChars="0" w:firstLine="0" w:firstLineChars="0"/>
        <w:rPr>
          <w:rFonts w:ascii="Times New Roman" w:hAnsi="Times New Roman" w:cs="Times New Roman"/>
        </w:rPr>
      </w:pPr>
      <w:r>
        <w:rPr>
          <w:rFonts w:ascii="Times New Roman" w:hAnsi="Times New Roman" w:eastAsia="仿宋_GB2312" w:cs="Times New Roma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3028950</wp:posOffset>
            </wp:positionH>
            <wp:positionV relativeFrom="paragraph">
              <wp:posOffset>49530</wp:posOffset>
            </wp:positionV>
            <wp:extent cx="1826895" cy="3958590"/>
            <wp:effectExtent l="0" t="0" r="1905" b="3810"/>
            <wp:wrapNone/>
            <wp:docPr id="5" name="图片 5" descr="530bfc0d4ee904186c8a34eecea680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30bfc0d4ee904186c8a34eecea680e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26895" cy="3958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仿宋_GB2312" w:cs="Times New Roma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954405</wp:posOffset>
            </wp:positionH>
            <wp:positionV relativeFrom="paragraph">
              <wp:posOffset>74295</wp:posOffset>
            </wp:positionV>
            <wp:extent cx="1830705" cy="3962400"/>
            <wp:effectExtent l="0" t="0" r="17145" b="0"/>
            <wp:wrapSquare wrapText="bothSides"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30705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spacing w:before="0" w:after="0" w:line="560" w:lineRule="exact"/>
        <w:ind w:firstLine="643" w:firstLineChars="200"/>
        <w:rPr>
          <w:rFonts w:ascii="Times New Roman" w:hAnsi="Times New Roman" w:eastAsia="仿宋_GB2312" w:cs="Times New Roman"/>
        </w:rPr>
      </w:pPr>
      <w:r>
        <w:rPr>
          <w:rFonts w:ascii="Times New Roman" w:hAnsi="Times New Roman" w:eastAsia="仿宋_GB2312" w:cs="Times New Roman"/>
        </w:rPr>
        <w:br w:type="page"/>
      </w:r>
      <w:r>
        <w:rPr>
          <w:rFonts w:ascii="Times New Roman" w:hAnsi="Times New Roman" w:eastAsia="黑体" w:cs="Times New Roman"/>
          <w:b w:val="0"/>
          <w:bCs w:val="0"/>
        </w:rPr>
        <w:t>二、电脑版—具体操作流程</w:t>
      </w:r>
    </w:p>
    <w:p>
      <w:pPr>
        <w:pStyle w:val="6"/>
        <w:spacing w:before="0" w:after="0" w:line="560" w:lineRule="exact"/>
        <w:ind w:firstLine="643" w:firstLineChars="200"/>
        <w:rPr>
          <w:rFonts w:ascii="Times New Roman" w:hAnsi="Times New Roman" w:eastAsia="楷体_GB2312" w:cs="Times New Roman"/>
          <w:sz w:val="32"/>
          <w:szCs w:val="32"/>
        </w:rPr>
      </w:pPr>
      <w:r>
        <w:rPr>
          <w:rFonts w:ascii="Times New Roman" w:hAnsi="Times New Roman" w:eastAsia="楷体_GB2312" w:cs="Times New Roman"/>
          <w:sz w:val="32"/>
          <w:szCs w:val="32"/>
        </w:rPr>
        <w:t>（一）攻关需求填报</w:t>
      </w:r>
    </w:p>
    <w:p>
      <w:pPr>
        <w:pStyle w:val="7"/>
        <w:snapToGrid w:val="0"/>
        <w:spacing w:before="0" w:after="0" w:line="560" w:lineRule="exact"/>
        <w:ind w:firstLine="643" w:firstLineChars="200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>1、普通用户</w:t>
      </w:r>
    </w:p>
    <w:p>
      <w:pPr>
        <w:autoSpaceDE w:val="0"/>
        <w:spacing w:line="560" w:lineRule="exact"/>
        <w:ind w:firstLine="640" w:firstLineChars="200"/>
        <w:jc w:val="left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>使用普通用户账号登录电脑版服务端后，可点击“关键技术攻关榜”中的“我提需求”功能，进入需求征集页面，按要求填写表单内容进行提交。具体操作流程如下：</w:t>
      </w:r>
    </w:p>
    <w:p>
      <w:pPr>
        <w:autoSpaceDE w:val="0"/>
        <w:jc w:val="center"/>
        <w:rPr>
          <w:rFonts w:ascii="Times New Roman" w:hAnsi="Times New Roman" w:eastAsia="仿宋_GB2312" w:cs="Times New Roman"/>
        </w:rPr>
      </w:pPr>
      <w:r>
        <w:rPr>
          <w:rFonts w:ascii="Times New Roman" w:hAnsi="Times New Roman" w:eastAsia="仿宋_GB2312" w:cs="Times New Roman"/>
        </w:rPr>
        <w:drawing>
          <wp:inline distT="0" distB="0" distL="114300" distR="114300">
            <wp:extent cx="5268595" cy="5415915"/>
            <wp:effectExtent l="0" t="0" r="8255" b="13335"/>
            <wp:docPr id="28" name="图片 28" descr="需求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需求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5415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0" w:firstLineChars="0"/>
        <w:rPr>
          <w:rFonts w:ascii="Times New Roman" w:hAnsi="Times New Roman" w:cs="Times New Roman" w:eastAsiaTheme="minorEastAsia"/>
        </w:rPr>
      </w:pPr>
      <w:r>
        <w:rPr>
          <w:rFonts w:ascii="Times New Roman" w:hAnsi="Times New Roman" w:cs="Times New Roman" w:eastAsiaTheme="minorEastAsia"/>
        </w:rPr>
        <w:drawing>
          <wp:inline distT="0" distB="0" distL="114300" distR="114300">
            <wp:extent cx="5271135" cy="8387715"/>
            <wp:effectExtent l="0" t="0" r="5715" b="13335"/>
            <wp:docPr id="30" name="图片 30" descr="需求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需求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8387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Times New Roman" w:hAnsi="Times New Roman" w:cs="Times New Roman" w:eastAsiaTheme="minorEastAsia"/>
        </w:rPr>
      </w:pPr>
      <w:r>
        <w:rPr>
          <w:rFonts w:ascii="Times New Roman" w:hAnsi="Times New Roman" w:cs="Times New Roman"/>
        </w:rPr>
        <w:br w:type="page"/>
      </w:r>
      <w:r>
        <w:rPr>
          <w:rFonts w:ascii="Times New Roman" w:hAnsi="Times New Roman" w:cs="Times New Roman" w:eastAsiaTheme="minorEastAsia"/>
        </w:rPr>
        <w:drawing>
          <wp:inline distT="0" distB="0" distL="114300" distR="114300">
            <wp:extent cx="5017135" cy="8855710"/>
            <wp:effectExtent l="0" t="0" r="12065" b="2540"/>
            <wp:docPr id="6" name="图片 6" descr="需求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需求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017135" cy="8855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spacing w:line="560" w:lineRule="exact"/>
        <w:ind w:firstLine="640" w:firstLineChars="200"/>
        <w:jc w:val="left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>提交上报后，页面跳出“审核流程”确认框，在确认本单位管理员和归口管理部门管理员信息后，点击“确认流程并且上报”按钮提交；如不确定可先取消并作暂存，可联系单位管理员变更。</w:t>
      </w:r>
    </w:p>
    <w:p>
      <w:pPr>
        <w:pStyle w:val="2"/>
        <w:ind w:left="0" w:leftChars="0" w:firstLine="0" w:firstLineChars="0"/>
        <w:rPr>
          <w:rFonts w:ascii="Times New Roman" w:hAnsi="Times New Roman" w:eastAsia="仿宋_GB2312" w:cs="Times New Roman"/>
        </w:rPr>
      </w:pPr>
      <w:r>
        <w:rPr>
          <w:rFonts w:ascii="Times New Roman" w:hAnsi="Times New Roman" w:eastAsia="仿宋_GB2312" w:cs="Times New Roman"/>
        </w:rPr>
        <w:drawing>
          <wp:inline distT="0" distB="0" distL="0" distR="0">
            <wp:extent cx="5274310" cy="1633855"/>
            <wp:effectExtent l="0" t="0" r="2540" b="444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33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spacing w:line="560" w:lineRule="exact"/>
        <w:ind w:firstLine="640" w:firstLineChars="200"/>
        <w:jc w:val="left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>注：登录账号后，请先在页面右上角“角色切换”框中查看是否为“普通用户”角色，若为“管理员”，请先进行角色切换，再进行填报操作。</w:t>
      </w:r>
    </w:p>
    <w:p>
      <w:pPr>
        <w:autoSpaceDE w:val="0"/>
        <w:spacing w:line="560" w:lineRule="exact"/>
        <w:ind w:firstLine="640" w:firstLineChars="200"/>
        <w:jc w:val="left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>注：“基本情况”表单部分关键字段说明：</w:t>
      </w:r>
    </w:p>
    <w:p>
      <w:pPr>
        <w:autoSpaceDE w:val="0"/>
        <w:spacing w:line="560" w:lineRule="exact"/>
        <w:ind w:firstLine="640" w:firstLineChars="200"/>
        <w:jc w:val="left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>（1）研发类型，如选择应用研究或应用基础研究，则需要选择所属标志性产业链，如研发内容和所属高地、产业链的选项不符，可点选其他，并填写具体的创新领域链。</w:t>
      </w:r>
    </w:p>
    <w:p>
      <w:pPr>
        <w:autoSpaceDE w:val="0"/>
        <w:spacing w:line="560" w:lineRule="exact"/>
        <w:ind w:firstLine="640" w:firstLineChars="200"/>
        <w:jc w:val="left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>（2）攻关背景和意义，从与国家和我省重大战略实施的直接关系，实现安全自主可控、抢占技术制高点的关键性作用，提升产业竞争力、前沿技术突破的重大影响等角度，说明此项需求的攻关背景和意义。</w:t>
      </w:r>
    </w:p>
    <w:p>
      <w:pPr>
        <w:autoSpaceDE w:val="0"/>
        <w:spacing w:line="560" w:lineRule="exact"/>
        <w:ind w:firstLine="640" w:firstLineChars="200"/>
        <w:jc w:val="left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>（3）攻关目标，攻关技术成果、产品及其相关指标要求等。</w:t>
      </w:r>
    </w:p>
    <w:p>
      <w:pPr>
        <w:autoSpaceDE w:val="0"/>
        <w:spacing w:line="560" w:lineRule="exact"/>
        <w:ind w:firstLine="640" w:firstLineChars="200"/>
        <w:jc w:val="left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>（4）主要研究内容，详细描述研究需求，请写明技术难点、要求、可对现有产品和技术差距进行详细描述。</w:t>
      </w:r>
    </w:p>
    <w:p>
      <w:pPr>
        <w:autoSpaceDE w:val="0"/>
        <w:spacing w:line="560" w:lineRule="exact"/>
        <w:ind w:firstLine="640" w:firstLineChars="200"/>
        <w:jc w:val="left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>（5）拟解决的问题（至少选一种，可多选），选择后需对问题内容进行详细描述。</w:t>
      </w:r>
    </w:p>
    <w:p>
      <w:pPr>
        <w:autoSpaceDE w:val="0"/>
        <w:spacing w:line="560" w:lineRule="exact"/>
        <w:ind w:firstLine="640" w:firstLineChars="200"/>
        <w:jc w:val="left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>（6）可依托优势平台、人才情况，必填（可填写多条），点击右下角的添加按钮新增。</w:t>
      </w:r>
    </w:p>
    <w:p>
      <w:pPr>
        <w:autoSpaceDE w:val="0"/>
        <w:spacing w:line="560" w:lineRule="exact"/>
        <w:ind w:firstLine="640" w:firstLineChars="200"/>
        <w:jc w:val="left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>（7）攻关成果潜在的应用单位及联系方式 （建议填写3家以上），点击右下角的添加按钮新增，若无可填写“无”。</w:t>
      </w:r>
    </w:p>
    <w:p>
      <w:pPr>
        <w:autoSpaceDE w:val="0"/>
        <w:spacing w:line="560" w:lineRule="exact"/>
        <w:ind w:firstLine="640" w:firstLineChars="200"/>
        <w:jc w:val="left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>（8）推荐攻关优势单位（建议填写2家以上），点击右下角的添加按钮新增，若无可填写“无”。</w:t>
      </w:r>
    </w:p>
    <w:p>
      <w:pPr>
        <w:autoSpaceDE w:val="0"/>
        <w:spacing w:line="560" w:lineRule="exact"/>
        <w:ind w:firstLine="640" w:firstLineChars="200"/>
        <w:jc w:val="left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>注：“预期标志性成果及水平”表单部分关键字段说明：</w:t>
      </w:r>
    </w:p>
    <w:p>
      <w:pPr>
        <w:autoSpaceDE w:val="0"/>
        <w:spacing w:line="560" w:lineRule="exact"/>
        <w:ind w:firstLine="640" w:firstLineChars="200"/>
        <w:jc w:val="left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>（1）技术先进水平，核心技术参数-对标产品(技术)，核心技术参数-研发产品(技术)建议填写，若无可填写“无”。</w:t>
      </w:r>
    </w:p>
    <w:p>
      <w:pPr>
        <w:autoSpaceDE w:val="0"/>
        <w:spacing w:line="560" w:lineRule="exact"/>
        <w:ind w:firstLine="640" w:firstLineChars="200"/>
        <w:jc w:val="left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>（2）预期进展，可根据实际需求及要求选取。</w:t>
      </w:r>
    </w:p>
    <w:p>
      <w:pPr>
        <w:autoSpaceDE w:val="0"/>
        <w:spacing w:line="560" w:lineRule="exact"/>
        <w:ind w:firstLine="640" w:firstLineChars="200"/>
        <w:jc w:val="left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>（3）对标单位及产品(型号)，填写攻关目标对标单位及产品，建议填写，点击右下角的添加按钮新增，若无可填写“无”。</w:t>
      </w:r>
    </w:p>
    <w:p>
      <w:pPr>
        <w:autoSpaceDE w:val="0"/>
        <w:spacing w:line="560" w:lineRule="exact"/>
        <w:ind w:firstLine="640" w:firstLineChars="200"/>
        <w:jc w:val="left"/>
        <w:rPr>
          <w:rFonts w:ascii="Times New Roman" w:hAnsi="Times New Roman" w:eastAsia="仿宋_GB2312" w:cs="Times New Roman"/>
        </w:rPr>
      </w:pPr>
      <w:r>
        <w:rPr>
          <w:rFonts w:ascii="Times New Roman" w:hAnsi="Times New Roman" w:eastAsia="仿宋_GB2312" w:cs="Times New Roman"/>
          <w:sz w:val="32"/>
          <w:szCs w:val="32"/>
        </w:rPr>
        <w:t>（4）预期标志性成果及水平，从引领性技术储备和突破、国产化替代、实验室成果产业化开发应用等说明预期标志性成果。</w:t>
      </w:r>
    </w:p>
    <w:p>
      <w:pPr>
        <w:pStyle w:val="7"/>
        <w:snapToGrid w:val="0"/>
        <w:spacing w:before="0" w:after="0" w:line="560" w:lineRule="exact"/>
        <w:ind w:firstLine="643" w:firstLineChars="200"/>
        <w:rPr>
          <w:rFonts w:ascii="Times New Roman" w:hAnsi="Times New Roman" w:eastAsia="仿宋_GB2312" w:cs="Times New Roman"/>
          <w:bCs/>
          <w:sz w:val="32"/>
          <w:szCs w:val="32"/>
        </w:rPr>
      </w:pPr>
      <w:r>
        <w:rPr>
          <w:rFonts w:ascii="Times New Roman" w:hAnsi="Times New Roman" w:eastAsia="仿宋_GB2312" w:cs="Times New Roman"/>
          <w:bCs/>
          <w:sz w:val="32"/>
          <w:szCs w:val="32"/>
        </w:rPr>
        <w:t>2、管理员用户</w:t>
      </w:r>
    </w:p>
    <w:p>
      <w:pPr>
        <w:autoSpaceDE w:val="0"/>
        <w:spacing w:line="560" w:lineRule="exact"/>
        <w:ind w:firstLine="640" w:firstLineChars="200"/>
        <w:jc w:val="left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>管理员用户在登录系统后，如需使用电脑版服务端中的“我提需求”功能，需要先将右上角的“用户角色”切换成普通用户。用户角色切换操作见下图：</w:t>
      </w:r>
    </w:p>
    <w:p>
      <w:pPr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114300" distR="114300">
            <wp:extent cx="5337810" cy="2606040"/>
            <wp:effectExtent l="0" t="0" r="15240" b="3810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337810" cy="260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spacing w:line="560" w:lineRule="exact"/>
        <w:ind w:firstLine="640" w:firstLineChars="200"/>
        <w:jc w:val="left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>切换成普通用户后，可参考上文“攻关需求填报”——“普通用户”内容，进行操作。</w:t>
      </w:r>
    </w:p>
    <w:p>
      <w:pPr>
        <w:pStyle w:val="6"/>
        <w:spacing w:before="0" w:after="0" w:line="560" w:lineRule="exact"/>
        <w:ind w:firstLine="643" w:firstLineChars="200"/>
        <w:rPr>
          <w:rFonts w:ascii="Times New Roman" w:hAnsi="Times New Roman" w:eastAsia="楷体_GB2312" w:cs="Times New Roman"/>
          <w:sz w:val="32"/>
          <w:szCs w:val="32"/>
        </w:rPr>
      </w:pPr>
      <w:r>
        <w:rPr>
          <w:rFonts w:ascii="Times New Roman" w:hAnsi="Times New Roman" w:eastAsia="楷体_GB2312" w:cs="Times New Roman"/>
          <w:sz w:val="32"/>
          <w:szCs w:val="32"/>
        </w:rPr>
        <w:t>（二）填报需求查看</w:t>
      </w:r>
    </w:p>
    <w:p>
      <w:pPr>
        <w:autoSpaceDE w:val="0"/>
        <w:spacing w:line="560" w:lineRule="exact"/>
        <w:ind w:firstLine="640" w:firstLineChars="200"/>
        <w:jc w:val="left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>用户在完成需求填报后，可查看历史填报记录及需求审核进度。具体流程如下：</w:t>
      </w:r>
    </w:p>
    <w:p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114300" distR="114300">
            <wp:extent cx="4700905" cy="3856355"/>
            <wp:effectExtent l="0" t="0" r="4445" b="10795"/>
            <wp:docPr id="27" name="图片 27" descr="历史需求查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历史需求查看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700905" cy="3856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0" w:after="0" w:line="560" w:lineRule="exact"/>
        <w:ind w:firstLine="640" w:firstLineChars="200"/>
        <w:rPr>
          <w:rFonts w:ascii="Times New Roman" w:hAnsi="Times New Roman" w:eastAsia="黑体" w:cs="Times New Roman"/>
          <w:b w:val="0"/>
          <w:bCs w:val="0"/>
        </w:rPr>
      </w:pPr>
      <w:r>
        <w:rPr>
          <w:rFonts w:ascii="Times New Roman" w:hAnsi="Times New Roman" w:eastAsia="黑体" w:cs="Times New Roman"/>
          <w:b w:val="0"/>
          <w:bCs w:val="0"/>
        </w:rPr>
        <w:t>三、手机版—具体操作流程</w:t>
      </w:r>
    </w:p>
    <w:p>
      <w:pPr>
        <w:pStyle w:val="6"/>
        <w:spacing w:before="0" w:after="0" w:line="560" w:lineRule="exact"/>
        <w:ind w:firstLine="643" w:firstLineChars="200"/>
        <w:rPr>
          <w:rFonts w:ascii="Times New Roman" w:hAnsi="Times New Roman" w:eastAsia="楷体_GB2312" w:cs="Times New Roman"/>
          <w:sz w:val="32"/>
          <w:szCs w:val="32"/>
        </w:rPr>
      </w:pPr>
      <w:r>
        <w:rPr>
          <w:rFonts w:ascii="Times New Roman" w:hAnsi="Times New Roman" w:eastAsia="楷体_GB2312" w:cs="Times New Roman"/>
          <w:sz w:val="32"/>
          <w:szCs w:val="32"/>
        </w:rPr>
        <w:t>（一）攻关需求填报</w:t>
      </w:r>
    </w:p>
    <w:p>
      <w:pPr>
        <w:autoSpaceDE w:val="0"/>
        <w:spacing w:line="560" w:lineRule="exact"/>
        <w:ind w:firstLine="640" w:firstLineChars="200"/>
        <w:jc w:val="left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>用户点击“浙里关键核心技术攻关”应用下的“我有攻关需求”功能，开始需求填报。表单内容相对更简便，具体填报规范可参考电脑版的填报说明。</w:t>
      </w:r>
    </w:p>
    <w:p>
      <w:pPr>
        <w:jc w:val="center"/>
        <w:rPr>
          <w:rFonts w:ascii="Times New Roman" w:hAnsi="Times New Roman" w:eastAsia="仿宋_GB2312" w:cs="Times New Roman"/>
        </w:rPr>
      </w:pPr>
      <w:r>
        <w:rPr>
          <w:rFonts w:ascii="Times New Roman" w:hAnsi="Times New Roman" w:cs="Times New Roman"/>
        </w:rPr>
        <w:drawing>
          <wp:inline distT="0" distB="0" distL="114300" distR="114300">
            <wp:extent cx="2038350" cy="4410075"/>
            <wp:effectExtent l="0" t="0" r="0" b="9525"/>
            <wp:docPr id="19" name="图片 19" descr="需求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需求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441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eastAsia="仿宋_GB2312" w:cs="Times New Roman"/>
        </w:rPr>
        <w:drawing>
          <wp:inline distT="0" distB="0" distL="0" distR="0">
            <wp:extent cx="2038985" cy="4418965"/>
            <wp:effectExtent l="0" t="0" r="18415" b="63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038985" cy="4418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Times New Roman" w:hAnsi="Times New Roman" w:eastAsia="仿宋_GB2312" w:cs="Times New Roman"/>
        </w:rPr>
      </w:pPr>
      <w:r>
        <w:rPr>
          <w:rFonts w:ascii="Times New Roman" w:hAnsi="Times New Roman" w:eastAsia="仿宋_GB2312" w:cs="Times New Roman"/>
        </w:rPr>
        <w:drawing>
          <wp:inline distT="0" distB="0" distL="0" distR="0">
            <wp:extent cx="1430020" cy="3099435"/>
            <wp:effectExtent l="0" t="0" r="17780" b="571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430020" cy="3099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仿宋_GB2312" w:cs="Times New Roman"/>
        </w:rPr>
        <w:t xml:space="preserve"> </w:t>
      </w:r>
      <w:r>
        <w:rPr>
          <w:rFonts w:ascii="Times New Roman" w:hAnsi="Times New Roman" w:eastAsia="仿宋_GB2312" w:cs="Times New Roman"/>
        </w:rPr>
        <w:drawing>
          <wp:inline distT="0" distB="0" distL="0" distR="0">
            <wp:extent cx="1409700" cy="3056255"/>
            <wp:effectExtent l="0" t="0" r="0" b="1079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3056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spacing w:line="560" w:lineRule="exact"/>
        <w:ind w:firstLine="640" w:firstLineChars="200"/>
        <w:jc w:val="left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>注：手机版提交需求相对简便，是为了方便用户操作，提交申请后可以快速看到反馈报告，并根据尽调结果入库。如确需补充相关必要信息，系统会反馈要求完善。</w:t>
      </w:r>
    </w:p>
    <w:p>
      <w:pPr>
        <w:pStyle w:val="5"/>
        <w:spacing w:line="36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联系咨询</w:t>
      </w:r>
    </w:p>
    <w:p>
      <w:pPr>
        <w:autoSpaceDE w:val="0"/>
        <w:ind w:firstLine="640" w:firstLineChars="200"/>
        <w:jc w:val="left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>在应用使用过程中有疑问的用户，可随时致电咨询。</w:t>
      </w:r>
    </w:p>
    <w:p>
      <w:pPr>
        <w:autoSpaceDE w:val="0"/>
        <w:ind w:firstLine="640" w:firstLineChars="200"/>
        <w:jc w:val="left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>业务咨询：0571-81051634</w:t>
      </w:r>
    </w:p>
    <w:p>
      <w:pPr>
        <w:autoSpaceDE w:val="0"/>
        <w:ind w:firstLine="640" w:firstLineChars="200"/>
        <w:jc w:val="left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>技术咨询：0571-85118011</w:t>
      </w:r>
    </w:p>
    <w:p>
      <w:pPr>
        <w:pStyle w:val="2"/>
        <w:adjustRightInd w:val="0"/>
        <w:snapToGrid w:val="0"/>
        <w:spacing w:after="0"/>
        <w:ind w:left="0" w:leftChars="0" w:firstLine="0" w:firstLineChars="0"/>
        <w:rPr>
          <w:rFonts w:ascii="Times New Roman" w:hAnsi="Times New Roman" w:eastAsia="仿宋_GB2312" w:cs="Times New Roman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方正小标宋简体">
    <w:panose1 w:val="00000600000000000000"/>
    <w:charset w:val="86"/>
    <w:family w:val="auto"/>
    <w:pitch w:val="default"/>
    <w:sig w:usb0="800002BF" w:usb1="184F6CF8" w:usb2="00000012" w:usb3="00000000" w:csb0="00160001" w:csb1="1203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楷体_GB2312">
    <w:altName w:val="楷体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snapToGrid w:val="0"/>
                            <w:rPr>
                              <w:rFonts w:asciiTheme="minorEastAsia" w:hAnsiTheme="minorEastAsia" w:eastAsiaTheme="minorEastAsia" w:cstheme="minorEastAsia"/>
                              <w:sz w:val="28"/>
                              <w:szCs w:val="40"/>
                            </w:rPr>
                          </w:pP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40"/>
                            </w:rPr>
                            <w:t xml:space="preserve">－ </w: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40"/>
                            </w:rPr>
                            <w:fldChar w:fldCharType="begin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40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40"/>
                            </w:rPr>
                            <w:fldChar w:fldCharType="separate"/>
                          </w:r>
                          <w:r>
                            <w:rPr>
                              <w:rFonts w:asciiTheme="minorEastAsia" w:hAnsiTheme="minorEastAsia" w:eastAsiaTheme="minorEastAsia" w:cstheme="minorEastAsia"/>
                              <w:sz w:val="28"/>
                              <w:szCs w:val="40"/>
                            </w:rPr>
                            <w:t>1</w: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40"/>
                            </w:rPr>
                            <w:fldChar w:fldCharType="end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40"/>
                            </w:rPr>
                            <w:t xml:space="preserve"> －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IzXDnwqAgAAV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CLNmWdjqneUROirm&#10;7eoYIGCnaxSlV2LQCtPWdWZ4GXGc/9x3UY9/g+Vv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s0lY&#10;7tAAAAAFAQAADwAAAAAAAAABACAAAAAiAAAAZHJzL2Rvd25yZXYueG1sUEsBAhQAFAAAAAgAh07i&#10;QIzXDnwqAgAAVQQAAA4AAAAAAAAAAQAgAAAAHwEAAGRycy9lMm9Eb2MueG1sUEsFBgAAAAAGAAYA&#10;WQEAALs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snapToGrid w:val="0"/>
                      <w:rPr>
                        <w:rFonts w:asciiTheme="minorEastAsia" w:hAnsiTheme="minorEastAsia" w:eastAsiaTheme="minorEastAsia" w:cstheme="minorEastAsia"/>
                        <w:sz w:val="28"/>
                        <w:szCs w:val="40"/>
                      </w:rPr>
                    </w:pP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40"/>
                      </w:rPr>
                      <w:t xml:space="preserve">－ </w: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40"/>
                      </w:rPr>
                      <w:fldChar w:fldCharType="begin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40"/>
                      </w:rPr>
                      <w:instrText xml:space="preserve"> PAGE  \* MERGEFORMAT </w:instrTex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40"/>
                      </w:rPr>
                      <w:fldChar w:fldCharType="separate"/>
                    </w:r>
                    <w:r>
                      <w:rPr>
                        <w:rFonts w:asciiTheme="minorEastAsia" w:hAnsiTheme="minorEastAsia" w:eastAsiaTheme="minorEastAsia" w:cstheme="minorEastAsia"/>
                        <w:sz w:val="28"/>
                        <w:szCs w:val="40"/>
                      </w:rPr>
                      <w:t>1</w: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40"/>
                      </w:rPr>
                      <w:fldChar w:fldCharType="end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40"/>
                      </w:rPr>
                      <w:t xml:space="preserve"> －</w:t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YwMmQ5NDBlODI5MGM4ZDVlYmU1MGIwODJkNDljOWEifQ=="/>
  </w:docVars>
  <w:rsids>
    <w:rsidRoot w:val="000A0BE5"/>
    <w:rsid w:val="000647E2"/>
    <w:rsid w:val="000A0BE5"/>
    <w:rsid w:val="000A0ECD"/>
    <w:rsid w:val="002074D7"/>
    <w:rsid w:val="00212928"/>
    <w:rsid w:val="00287DBB"/>
    <w:rsid w:val="00290A1F"/>
    <w:rsid w:val="002F09DB"/>
    <w:rsid w:val="00312698"/>
    <w:rsid w:val="003520A6"/>
    <w:rsid w:val="00395ABA"/>
    <w:rsid w:val="003A4BC2"/>
    <w:rsid w:val="004E4F2A"/>
    <w:rsid w:val="00511E1B"/>
    <w:rsid w:val="00590007"/>
    <w:rsid w:val="005A1BCE"/>
    <w:rsid w:val="005F743D"/>
    <w:rsid w:val="00653B16"/>
    <w:rsid w:val="0066611D"/>
    <w:rsid w:val="006D0F0D"/>
    <w:rsid w:val="006F0987"/>
    <w:rsid w:val="00704082"/>
    <w:rsid w:val="00726E97"/>
    <w:rsid w:val="00776062"/>
    <w:rsid w:val="0080329B"/>
    <w:rsid w:val="0086172C"/>
    <w:rsid w:val="00912964"/>
    <w:rsid w:val="00917849"/>
    <w:rsid w:val="00927F06"/>
    <w:rsid w:val="009515B9"/>
    <w:rsid w:val="009B4F79"/>
    <w:rsid w:val="00A5337D"/>
    <w:rsid w:val="00B4330B"/>
    <w:rsid w:val="00B63F1D"/>
    <w:rsid w:val="00C633B1"/>
    <w:rsid w:val="00FE3C72"/>
    <w:rsid w:val="00FF1E1D"/>
    <w:rsid w:val="1A9D3416"/>
    <w:rsid w:val="29F44F9C"/>
    <w:rsid w:val="2C8C6472"/>
    <w:rsid w:val="30160CE5"/>
    <w:rsid w:val="31356050"/>
    <w:rsid w:val="37E734A4"/>
    <w:rsid w:val="4A570B10"/>
    <w:rsid w:val="4EC023FA"/>
    <w:rsid w:val="5FBF207F"/>
    <w:rsid w:val="5FFB57A0"/>
    <w:rsid w:val="60C847C8"/>
    <w:rsid w:val="694F4F18"/>
    <w:rsid w:val="71C52BB0"/>
    <w:rsid w:val="7BCF2A76"/>
    <w:rsid w:val="7EEF318D"/>
    <w:rsid w:val="DF2703EB"/>
    <w:rsid w:val="F67E4621"/>
    <w:rsid w:val="F731D515"/>
    <w:rsid w:val="F9F328DD"/>
    <w:rsid w:val="FA7D3A6C"/>
    <w:rsid w:val="FD96DEE4"/>
    <w:rsid w:val="FE4531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0" w:semiHidden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Arial"/>
      <w:kern w:val="2"/>
      <w:sz w:val="21"/>
      <w:szCs w:val="22"/>
      <w:lang w:val="en-US" w:eastAsia="zh-CN" w:bidi="ar-SA"/>
    </w:rPr>
  </w:style>
  <w:style w:type="paragraph" w:styleId="4">
    <w:name w:val="heading 2"/>
    <w:basedOn w:val="1"/>
    <w:next w:val="1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5">
    <w:name w:val="heading 3"/>
    <w:basedOn w:val="1"/>
    <w:next w:val="1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6">
    <w:name w:val="heading 4"/>
    <w:basedOn w:val="1"/>
    <w:next w:val="1"/>
    <w:unhideWhenUsed/>
    <w:qFormat/>
    <w:uiPriority w:val="9"/>
    <w:pPr>
      <w:keepNext/>
      <w:keepLines/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paragraph" w:styleId="7">
    <w:name w:val="heading 5"/>
    <w:basedOn w:val="1"/>
    <w:next w:val="1"/>
    <w:unhideWhenUsed/>
    <w:qFormat/>
    <w:uiPriority w:val="0"/>
    <w:pPr>
      <w:keepNext/>
      <w:keepLines/>
      <w:spacing w:before="280" w:after="290" w:line="372" w:lineRule="auto"/>
      <w:outlineLvl w:val="4"/>
    </w:pPr>
    <w:rPr>
      <w:b/>
      <w:sz w:val="28"/>
    </w:rPr>
  </w:style>
  <w:style w:type="character" w:default="1" w:styleId="15">
    <w:name w:val="Default Paragraph Font"/>
    <w:semiHidden/>
    <w:unhideWhenUsed/>
    <w:uiPriority w:val="1"/>
  </w:style>
  <w:style w:type="table" w:default="1" w:styleId="1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qFormat/>
    <w:uiPriority w:val="0"/>
    <w:pPr>
      <w:ind w:firstLine="420" w:firstLineChars="200"/>
    </w:pPr>
  </w:style>
  <w:style w:type="paragraph" w:styleId="3">
    <w:name w:val="Body Text Indent"/>
    <w:basedOn w:val="1"/>
    <w:qFormat/>
    <w:uiPriority w:val="0"/>
    <w:pPr>
      <w:spacing w:after="120"/>
      <w:ind w:left="420" w:leftChars="200"/>
    </w:pPr>
  </w:style>
  <w:style w:type="paragraph" w:styleId="8">
    <w:name w:val="Balloon Text"/>
    <w:basedOn w:val="1"/>
    <w:link w:val="19"/>
    <w:qFormat/>
    <w:uiPriority w:val="0"/>
    <w:rPr>
      <w:sz w:val="18"/>
      <w:szCs w:val="18"/>
    </w:rPr>
  </w:style>
  <w:style w:type="paragraph" w:styleId="9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10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11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12">
    <w:name w:val="Title"/>
    <w:basedOn w:val="1"/>
    <w:next w:val="1"/>
    <w:link w:val="20"/>
    <w:qFormat/>
    <w:uiPriority w:val="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table" w:styleId="14">
    <w:name w:val="Table Grid"/>
    <w:basedOn w:val="1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6">
    <w:name w:val="Strong"/>
    <w:basedOn w:val="15"/>
    <w:qFormat/>
    <w:uiPriority w:val="0"/>
    <w:rPr>
      <w:b/>
    </w:rPr>
  </w:style>
  <w:style w:type="character" w:styleId="17">
    <w:name w:val="Hyperlink"/>
    <w:basedOn w:val="15"/>
    <w:qFormat/>
    <w:uiPriority w:val="0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paragraph" w:customStyle="1" w:styleId="18">
    <w:name w:val="列出段落1"/>
    <w:basedOn w:val="1"/>
    <w:qFormat/>
    <w:uiPriority w:val="34"/>
    <w:pPr>
      <w:ind w:firstLine="420" w:firstLineChars="200"/>
    </w:pPr>
    <w:rPr>
      <w:szCs w:val="21"/>
    </w:rPr>
  </w:style>
  <w:style w:type="character" w:customStyle="1" w:styleId="19">
    <w:name w:val="批注框文本 Char"/>
    <w:basedOn w:val="15"/>
    <w:link w:val="8"/>
    <w:qFormat/>
    <w:uiPriority w:val="0"/>
    <w:rPr>
      <w:rFonts w:ascii="Calibri" w:hAnsi="Calibri" w:cs="Arial"/>
      <w:kern w:val="2"/>
      <w:sz w:val="18"/>
      <w:szCs w:val="18"/>
    </w:rPr>
  </w:style>
  <w:style w:type="character" w:customStyle="1" w:styleId="20">
    <w:name w:val="标题 Char"/>
    <w:basedOn w:val="15"/>
    <w:link w:val="12"/>
    <w:qFormat/>
    <w:uiPriority w:val="0"/>
    <w:rPr>
      <w:rFonts w:asciiTheme="majorHAnsi" w:hAnsiTheme="majorHAnsi" w:eastAsiaTheme="majorEastAsia" w:cstheme="majorBidi"/>
      <w:b/>
      <w:bCs/>
      <w:kern w:val="2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5" Type="http://schemas.openxmlformats.org/officeDocument/2006/relationships/fontTable" Target="fontTable.xml"/><Relationship Id="rId24" Type="http://schemas.openxmlformats.org/officeDocument/2006/relationships/customXml" Target="../customXml/item1.xml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jpe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DoubleOX</Company>
  <Pages>13</Pages>
  <Words>1705</Words>
  <Characters>1754</Characters>
  <Lines>23</Lines>
  <Paragraphs>6</Paragraphs>
  <TotalTime>25</TotalTime>
  <ScaleCrop>false</ScaleCrop>
  <LinksUpToDate>false</LinksUpToDate>
  <CharactersWithSpaces>1759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2022-01-08T06:01:00Z</dcterms:created>
  <dc:creator>MRX-W39</dc:creator>
  <cp:lastModifiedBy>科研处</cp:lastModifiedBy>
  <dcterms:modified xsi:type="dcterms:W3CDTF">2023-02-14T06:03:42Z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E21B91A260F14C1284B33F29D0FB5B95</vt:lpwstr>
  </property>
  <property fmtid="{D5CDD505-2E9C-101B-9397-08002B2CF9AE}" pid="3" name="KSOProductBuildVer">
    <vt:lpwstr>2052-11.1.0.13703</vt:lpwstr>
  </property>
</Properties>
</file>