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智慧图书馆建设课题申报汇总表</w:t>
      </w:r>
    </w:p>
    <w:tbl>
      <w:tblPr>
        <w:tblStyle w:val="3"/>
        <w:tblW w:w="13631" w:type="dxa"/>
        <w:tblInd w:w="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985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部 门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办公室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eastAsia="zh-CN"/>
              </w:rPr>
              <w:t>智慧馆员队伍培养模式研究——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eastAsia="zh-CN"/>
              </w:rPr>
              <w:t>以杭师大图书馆为例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周瑞孝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智慧图书馆馆员培训操作模式研究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王  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资源建设部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馆藏资源智能采选平台的调研及分析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王晓丽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下一代图书馆系统的发展趋势及调研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章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技术管理部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AI技术对我馆现有智能设备升级更新的应用研究 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江  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AR视角下的图书馆新生入馆教育模式研究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吴剑俪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信息咨询部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一站式统一检索平台的调研和分析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刘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C9高校图书馆决策支持服务的调研及对我馆的启示   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数字资源管理系统的调研及分析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彭丽文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韦政通数字书房建设构想 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张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文献服务部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基于用户行为的图书馆个性化服务研究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张凤鸣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基于学科专业的高校图书馆社会服务思考——以杭州师范大学教育学院为例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郭庆文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沈均儒法学院</w:t>
            </w:r>
          </w:p>
        </w:tc>
        <w:tc>
          <w:tcPr>
            <w:tcW w:w="98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 xml:space="preserve"> 数字学术在智慧图书馆的应用研究——以杭师大图书馆为例 </w:t>
            </w:r>
          </w:p>
        </w:tc>
        <w:tc>
          <w:tcPr>
            <w:tcW w:w="1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u w:val="none"/>
                <w:lang w:val="en-US" w:eastAsia="zh-CN"/>
              </w:rPr>
              <w:t>孙红莺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2204"/>
    <w:rsid w:val="012B7425"/>
    <w:rsid w:val="04605586"/>
    <w:rsid w:val="14FD327C"/>
    <w:rsid w:val="17B727B8"/>
    <w:rsid w:val="2B927B2E"/>
    <w:rsid w:val="2EAB15CC"/>
    <w:rsid w:val="2FFE6A2C"/>
    <w:rsid w:val="3CEE4272"/>
    <w:rsid w:val="7E4C3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tsg</dc:creator>
  <cp:lastModifiedBy>Administrator</cp:lastModifiedBy>
  <dcterms:modified xsi:type="dcterms:W3CDTF">2019-05-05T01:52:09Z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