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884" w:rsidRDefault="0066745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浙社科联发【</w:t>
      </w:r>
      <w:r>
        <w:rPr>
          <w:rFonts w:hint="eastAsia"/>
          <w:b/>
          <w:sz w:val="36"/>
          <w:szCs w:val="36"/>
        </w:rPr>
        <w:t>2016</w:t>
      </w:r>
      <w:r>
        <w:rPr>
          <w:rFonts w:hint="eastAsia"/>
          <w:b/>
          <w:sz w:val="36"/>
          <w:szCs w:val="36"/>
        </w:rPr>
        <w:t>】</w:t>
      </w:r>
      <w:r>
        <w:rPr>
          <w:rFonts w:hint="eastAsia"/>
          <w:b/>
          <w:sz w:val="36"/>
          <w:szCs w:val="36"/>
        </w:rPr>
        <w:t>25</w:t>
      </w:r>
      <w:r>
        <w:rPr>
          <w:rFonts w:hint="eastAsia"/>
          <w:b/>
          <w:sz w:val="36"/>
          <w:szCs w:val="36"/>
        </w:rPr>
        <w:t>号</w:t>
      </w:r>
    </w:p>
    <w:p w:rsidR="001F0884" w:rsidRDefault="00CC5E4B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关于开展</w:t>
      </w:r>
      <w:r>
        <w:rPr>
          <w:b/>
          <w:sz w:val="36"/>
          <w:szCs w:val="36"/>
        </w:rPr>
        <w:t>第三届学术年会</w:t>
      </w:r>
      <w:r>
        <w:rPr>
          <w:rFonts w:hint="eastAsia"/>
          <w:b/>
          <w:sz w:val="36"/>
          <w:szCs w:val="36"/>
        </w:rPr>
        <w:t>十大</w:t>
      </w:r>
      <w:r>
        <w:rPr>
          <w:b/>
          <w:sz w:val="36"/>
          <w:szCs w:val="36"/>
        </w:rPr>
        <w:t>学术</w:t>
      </w:r>
      <w:r>
        <w:rPr>
          <w:rFonts w:hint="eastAsia"/>
          <w:b/>
          <w:sz w:val="36"/>
          <w:szCs w:val="36"/>
        </w:rPr>
        <w:t>关注推</w:t>
      </w:r>
      <w:r>
        <w:rPr>
          <w:b/>
          <w:sz w:val="36"/>
          <w:szCs w:val="36"/>
        </w:rPr>
        <w:t>选</w:t>
      </w:r>
      <w:r w:rsidR="001C06D1">
        <w:rPr>
          <w:rFonts w:hint="eastAsia"/>
          <w:b/>
          <w:sz w:val="36"/>
          <w:szCs w:val="36"/>
        </w:rPr>
        <w:t>活动</w:t>
      </w:r>
      <w:r>
        <w:rPr>
          <w:rFonts w:hint="eastAsia"/>
          <w:b/>
          <w:sz w:val="36"/>
          <w:szCs w:val="36"/>
        </w:rPr>
        <w:t>的通知</w:t>
      </w:r>
    </w:p>
    <w:p w:rsidR="001F0884" w:rsidRDefault="001F0884">
      <w:pPr>
        <w:spacing w:line="360" w:lineRule="auto"/>
        <w:rPr>
          <w:rFonts w:ascii="华文仿宋" w:eastAsia="华文仿宋" w:hAnsi="华文仿宋"/>
          <w:sz w:val="28"/>
          <w:szCs w:val="28"/>
        </w:rPr>
      </w:pPr>
    </w:p>
    <w:p w:rsidR="001F0884" w:rsidRDefault="00CC5E4B">
      <w:pPr>
        <w:spacing w:line="360" w:lineRule="auto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各</w:t>
      </w:r>
      <w:r w:rsidR="00386F39">
        <w:rPr>
          <w:rFonts w:ascii="华文仿宋" w:eastAsia="华文仿宋" w:hAnsi="华文仿宋" w:hint="eastAsia"/>
          <w:sz w:val="28"/>
          <w:szCs w:val="28"/>
        </w:rPr>
        <w:t>二级学院</w:t>
      </w:r>
      <w:r>
        <w:rPr>
          <w:rFonts w:ascii="华文仿宋" w:eastAsia="华文仿宋" w:hAnsi="华文仿宋" w:hint="eastAsia"/>
          <w:sz w:val="28"/>
          <w:szCs w:val="28"/>
        </w:rPr>
        <w:t>：</w:t>
      </w:r>
    </w:p>
    <w:p w:rsidR="001F0884" w:rsidRDefault="00CC5E4B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为深入贯彻落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实习近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>平总书记在哲学社会科学工作座谈会上的重要讲话精神，推</w:t>
      </w:r>
      <w:r w:rsidR="001C06D1">
        <w:rPr>
          <w:rFonts w:ascii="华文仿宋" w:eastAsia="华文仿宋" w:hAnsi="华文仿宋" w:hint="eastAsia"/>
          <w:sz w:val="28"/>
          <w:szCs w:val="28"/>
        </w:rPr>
        <w:t>进</w:t>
      </w:r>
      <w:r>
        <w:rPr>
          <w:rFonts w:ascii="华文仿宋" w:eastAsia="华文仿宋" w:hAnsi="华文仿宋" w:hint="eastAsia"/>
          <w:sz w:val="28"/>
          <w:szCs w:val="28"/>
        </w:rPr>
        <w:t>浙江社科强省建设，经省社科联党组研究同意</w:t>
      </w:r>
      <w:r>
        <w:rPr>
          <w:rFonts w:ascii="华文仿宋" w:eastAsia="华文仿宋" w:hAnsi="华文仿宋"/>
          <w:sz w:val="28"/>
          <w:szCs w:val="28"/>
        </w:rPr>
        <w:t>，</w:t>
      </w:r>
      <w:r w:rsidR="001C06D1">
        <w:rPr>
          <w:rFonts w:ascii="华文仿宋" w:eastAsia="华文仿宋" w:hAnsi="华文仿宋" w:hint="eastAsia"/>
          <w:sz w:val="28"/>
          <w:szCs w:val="28"/>
        </w:rPr>
        <w:t>决定开展</w:t>
      </w:r>
      <w:r>
        <w:rPr>
          <w:rFonts w:ascii="华文仿宋" w:eastAsia="华文仿宋" w:hAnsi="华文仿宋" w:hint="eastAsia"/>
          <w:sz w:val="28"/>
          <w:szCs w:val="28"/>
        </w:rPr>
        <w:t>2016年浙江省社会科学界第三届</w:t>
      </w:r>
      <w:r>
        <w:rPr>
          <w:rFonts w:ascii="华文仿宋" w:eastAsia="华文仿宋" w:hAnsi="华文仿宋"/>
          <w:sz w:val="28"/>
          <w:szCs w:val="28"/>
        </w:rPr>
        <w:t>学术年会</w:t>
      </w:r>
      <w:r>
        <w:rPr>
          <w:rFonts w:ascii="华文仿宋" w:eastAsia="华文仿宋" w:hAnsi="华文仿宋" w:hint="eastAsia"/>
          <w:sz w:val="28"/>
          <w:szCs w:val="28"/>
        </w:rPr>
        <w:t>十大学术关注</w:t>
      </w:r>
      <w:r>
        <w:rPr>
          <w:rFonts w:ascii="华文仿宋" w:eastAsia="华文仿宋" w:hAnsi="华文仿宋"/>
          <w:sz w:val="28"/>
          <w:szCs w:val="28"/>
        </w:rPr>
        <w:t>的</w:t>
      </w:r>
      <w:r>
        <w:rPr>
          <w:rFonts w:ascii="华文仿宋" w:eastAsia="华文仿宋" w:hAnsi="华文仿宋" w:hint="eastAsia"/>
          <w:sz w:val="28"/>
          <w:szCs w:val="28"/>
        </w:rPr>
        <w:t>推</w:t>
      </w:r>
      <w:r>
        <w:rPr>
          <w:rFonts w:ascii="华文仿宋" w:eastAsia="华文仿宋" w:hAnsi="华文仿宋"/>
          <w:sz w:val="28"/>
          <w:szCs w:val="28"/>
        </w:rPr>
        <w:t>选</w:t>
      </w:r>
      <w:r>
        <w:rPr>
          <w:rFonts w:ascii="华文仿宋" w:eastAsia="华文仿宋" w:hAnsi="华文仿宋" w:hint="eastAsia"/>
          <w:sz w:val="28"/>
          <w:szCs w:val="28"/>
        </w:rPr>
        <w:t>活动。</w:t>
      </w:r>
      <w:r w:rsidR="001C06D1">
        <w:rPr>
          <w:rFonts w:ascii="华文仿宋" w:eastAsia="华文仿宋" w:hAnsi="华文仿宋" w:hint="eastAsia"/>
          <w:sz w:val="28"/>
          <w:szCs w:val="28"/>
        </w:rPr>
        <w:t>现将</w:t>
      </w:r>
      <w:r>
        <w:rPr>
          <w:rFonts w:ascii="华文仿宋" w:eastAsia="华文仿宋" w:hAnsi="华文仿宋" w:hint="eastAsia"/>
          <w:sz w:val="28"/>
          <w:szCs w:val="28"/>
        </w:rPr>
        <w:t>有关事项通知如下：</w:t>
      </w:r>
    </w:p>
    <w:p w:rsidR="001F0884" w:rsidRDefault="00CC5E4B">
      <w:pPr>
        <w:spacing w:line="360" w:lineRule="auto"/>
        <w:ind w:firstLineChars="200" w:firstLine="561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一</w:t>
      </w:r>
      <w:r>
        <w:rPr>
          <w:rFonts w:ascii="华文仿宋" w:eastAsia="华文仿宋" w:hAnsi="华文仿宋"/>
          <w:b/>
          <w:sz w:val="28"/>
          <w:szCs w:val="28"/>
        </w:rPr>
        <w:t>、</w:t>
      </w:r>
      <w:r>
        <w:rPr>
          <w:rFonts w:ascii="华文仿宋" w:eastAsia="华文仿宋" w:hAnsi="华文仿宋" w:hint="eastAsia"/>
          <w:b/>
          <w:sz w:val="28"/>
          <w:szCs w:val="28"/>
        </w:rPr>
        <w:t>推选范围</w:t>
      </w:r>
    </w:p>
    <w:p w:rsidR="001F0884" w:rsidRDefault="00CC5E4B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推选的十大学术关注</w:t>
      </w:r>
      <w:r w:rsidR="008A4632">
        <w:rPr>
          <w:rFonts w:ascii="华文仿宋" w:eastAsia="华文仿宋" w:hAnsi="华文仿宋" w:hint="eastAsia"/>
          <w:sz w:val="28"/>
          <w:szCs w:val="28"/>
        </w:rPr>
        <w:t>，</w:t>
      </w:r>
      <w:r>
        <w:rPr>
          <w:rFonts w:ascii="华文仿宋" w:eastAsia="华文仿宋" w:hAnsi="华文仿宋" w:hint="eastAsia"/>
          <w:sz w:val="28"/>
          <w:szCs w:val="28"/>
        </w:rPr>
        <w:t>应</w:t>
      </w:r>
      <w:r w:rsidR="008A4632">
        <w:rPr>
          <w:rFonts w:ascii="华文仿宋" w:eastAsia="华文仿宋" w:hAnsi="华文仿宋" w:hint="eastAsia"/>
          <w:sz w:val="28"/>
          <w:szCs w:val="28"/>
        </w:rPr>
        <w:t>是</w:t>
      </w:r>
      <w:r>
        <w:rPr>
          <w:rFonts w:ascii="华文仿宋" w:eastAsia="华文仿宋" w:hAnsi="华文仿宋" w:hint="eastAsia"/>
          <w:sz w:val="28"/>
          <w:szCs w:val="28"/>
        </w:rPr>
        <w:t>坚持马克思主义的指导地位，体现继承性和民族性、原创性和时代性、系统性和专业性相统一，充分反映201</w:t>
      </w:r>
      <w:r w:rsidR="00DD72C4">
        <w:rPr>
          <w:rFonts w:ascii="华文仿宋" w:eastAsia="华文仿宋" w:hAnsi="华文仿宋" w:hint="eastAsia"/>
          <w:sz w:val="28"/>
          <w:szCs w:val="28"/>
        </w:rPr>
        <w:t>4</w:t>
      </w:r>
      <w:r>
        <w:rPr>
          <w:rFonts w:ascii="华文仿宋" w:eastAsia="华文仿宋" w:hAnsi="华文仿宋" w:hint="eastAsia"/>
          <w:sz w:val="28"/>
          <w:szCs w:val="28"/>
        </w:rPr>
        <w:t>－201</w:t>
      </w:r>
      <w:r w:rsidR="00130635">
        <w:rPr>
          <w:rFonts w:ascii="华文仿宋" w:eastAsia="华文仿宋" w:hAnsi="华文仿宋" w:hint="eastAsia"/>
          <w:sz w:val="28"/>
          <w:szCs w:val="28"/>
        </w:rPr>
        <w:t>6</w:t>
      </w:r>
      <w:r>
        <w:rPr>
          <w:rFonts w:ascii="华文仿宋" w:eastAsia="华文仿宋" w:hAnsi="华文仿宋" w:hint="eastAsia"/>
          <w:sz w:val="28"/>
          <w:szCs w:val="28"/>
        </w:rPr>
        <w:t>年间全省社</w:t>
      </w:r>
      <w:r w:rsidR="00DD72C4">
        <w:rPr>
          <w:rFonts w:ascii="华文仿宋" w:eastAsia="华文仿宋" w:hAnsi="华文仿宋" w:hint="eastAsia"/>
          <w:sz w:val="28"/>
          <w:szCs w:val="28"/>
        </w:rPr>
        <w:t>会</w:t>
      </w:r>
      <w:r>
        <w:rPr>
          <w:rFonts w:ascii="华文仿宋" w:eastAsia="华文仿宋" w:hAnsi="华文仿宋" w:hint="eastAsia"/>
          <w:sz w:val="28"/>
          <w:szCs w:val="28"/>
        </w:rPr>
        <w:t>科</w:t>
      </w:r>
      <w:r w:rsidR="00DD72C4">
        <w:rPr>
          <w:rFonts w:ascii="华文仿宋" w:eastAsia="华文仿宋" w:hAnsi="华文仿宋" w:hint="eastAsia"/>
          <w:sz w:val="28"/>
          <w:szCs w:val="28"/>
        </w:rPr>
        <w:t>学</w:t>
      </w:r>
      <w:r>
        <w:rPr>
          <w:rFonts w:ascii="华文仿宋" w:eastAsia="华文仿宋" w:hAnsi="华文仿宋" w:hint="eastAsia"/>
          <w:sz w:val="28"/>
          <w:szCs w:val="28"/>
        </w:rPr>
        <w:t>界在推动社科强省建设中具有方向性、标志性意义，并在省内外产生较大影响和关注的学术研究热点、学术论著刊发出版、学术会议研讨、学术研究机构成立、学术研究基础设施建设等各类学术活动和事件。</w:t>
      </w:r>
    </w:p>
    <w:p w:rsidR="001F0884" w:rsidRDefault="00CC5E4B">
      <w:pPr>
        <w:spacing w:line="360" w:lineRule="auto"/>
        <w:ind w:firstLineChars="200" w:firstLine="561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二、推选程序</w:t>
      </w:r>
    </w:p>
    <w:p w:rsidR="001F0884" w:rsidRDefault="00CC5E4B">
      <w:pPr>
        <w:spacing w:line="360" w:lineRule="auto"/>
        <w:ind w:firstLineChars="250" w:firstLine="70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1、组成推选专家委员会。推选专家委员会由省特级专家，有关市、高校社科联和省级学会（研究会</w:t>
      </w:r>
      <w:r w:rsidR="00C5405D">
        <w:rPr>
          <w:rFonts w:ascii="华文仿宋" w:eastAsia="华文仿宋" w:hAnsi="华文仿宋" w:hint="eastAsia"/>
          <w:sz w:val="28"/>
          <w:szCs w:val="28"/>
        </w:rPr>
        <w:t>、协会</w:t>
      </w:r>
      <w:r>
        <w:rPr>
          <w:rFonts w:ascii="华文仿宋" w:eastAsia="华文仿宋" w:hAnsi="华文仿宋" w:hint="eastAsia"/>
          <w:sz w:val="28"/>
          <w:szCs w:val="28"/>
        </w:rPr>
        <w:t>）</w:t>
      </w:r>
      <w:r w:rsidR="00DD72C4">
        <w:rPr>
          <w:rFonts w:ascii="华文仿宋" w:eastAsia="华文仿宋" w:hAnsi="华文仿宋" w:hint="eastAsia"/>
          <w:sz w:val="28"/>
          <w:szCs w:val="28"/>
        </w:rPr>
        <w:t>、民</w:t>
      </w:r>
      <w:proofErr w:type="gramStart"/>
      <w:r w:rsidR="00DD72C4">
        <w:rPr>
          <w:rFonts w:ascii="华文仿宋" w:eastAsia="华文仿宋" w:hAnsi="华文仿宋" w:hint="eastAsia"/>
          <w:sz w:val="28"/>
          <w:szCs w:val="28"/>
        </w:rPr>
        <w:t>研</w:t>
      </w:r>
      <w:proofErr w:type="gramEnd"/>
      <w:r w:rsidR="00DD72C4">
        <w:rPr>
          <w:rFonts w:ascii="华文仿宋" w:eastAsia="华文仿宋" w:hAnsi="华文仿宋" w:hint="eastAsia"/>
          <w:sz w:val="28"/>
          <w:szCs w:val="28"/>
        </w:rPr>
        <w:t>机构</w:t>
      </w:r>
      <w:r w:rsidR="00C5405D">
        <w:rPr>
          <w:rFonts w:ascii="华文仿宋" w:eastAsia="华文仿宋" w:hAnsi="华文仿宋" w:hint="eastAsia"/>
          <w:sz w:val="28"/>
          <w:szCs w:val="28"/>
        </w:rPr>
        <w:t>，</w:t>
      </w:r>
      <w:r>
        <w:rPr>
          <w:rFonts w:ascii="华文仿宋" w:eastAsia="华文仿宋" w:hAnsi="华文仿宋" w:hint="eastAsia"/>
          <w:sz w:val="28"/>
          <w:szCs w:val="28"/>
        </w:rPr>
        <w:t>省哲学社会科学研究基地负责人，部分省直机关研究部门领导组成，负责推选和评议十大学术关注。</w:t>
      </w:r>
    </w:p>
    <w:p w:rsidR="001F0884" w:rsidRDefault="00CC5E4B">
      <w:pPr>
        <w:spacing w:line="360" w:lineRule="auto"/>
        <w:ind w:firstLineChars="250" w:firstLine="70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2、组织推荐活动。各市、高校社科联，省级学会（研究会</w:t>
      </w:r>
      <w:r w:rsidR="00DD72C4">
        <w:rPr>
          <w:rFonts w:ascii="华文仿宋" w:eastAsia="华文仿宋" w:hAnsi="华文仿宋" w:hint="eastAsia"/>
          <w:sz w:val="28"/>
          <w:szCs w:val="28"/>
        </w:rPr>
        <w:t>、协</w:t>
      </w:r>
      <w:r w:rsidR="00DD72C4">
        <w:rPr>
          <w:rFonts w:ascii="华文仿宋" w:eastAsia="华文仿宋" w:hAnsi="华文仿宋" w:hint="eastAsia"/>
          <w:sz w:val="28"/>
          <w:szCs w:val="28"/>
        </w:rPr>
        <w:lastRenderedPageBreak/>
        <w:t>会</w:t>
      </w:r>
      <w:r>
        <w:rPr>
          <w:rFonts w:ascii="华文仿宋" w:eastAsia="华文仿宋" w:hAnsi="华文仿宋" w:hint="eastAsia"/>
          <w:sz w:val="28"/>
          <w:szCs w:val="28"/>
        </w:rPr>
        <w:t>）</w:t>
      </w:r>
      <w:r w:rsidR="00DD72C4">
        <w:rPr>
          <w:rFonts w:ascii="华文仿宋" w:eastAsia="华文仿宋" w:hAnsi="华文仿宋" w:hint="eastAsia"/>
          <w:sz w:val="28"/>
          <w:szCs w:val="28"/>
        </w:rPr>
        <w:t>、民</w:t>
      </w:r>
      <w:proofErr w:type="gramStart"/>
      <w:r w:rsidR="00DD72C4">
        <w:rPr>
          <w:rFonts w:ascii="华文仿宋" w:eastAsia="华文仿宋" w:hAnsi="华文仿宋" w:hint="eastAsia"/>
          <w:sz w:val="28"/>
          <w:szCs w:val="28"/>
        </w:rPr>
        <w:t>研</w:t>
      </w:r>
      <w:proofErr w:type="gramEnd"/>
      <w:r w:rsidR="00DD72C4">
        <w:rPr>
          <w:rFonts w:ascii="华文仿宋" w:eastAsia="华文仿宋" w:hAnsi="华文仿宋" w:hint="eastAsia"/>
          <w:sz w:val="28"/>
          <w:szCs w:val="28"/>
        </w:rPr>
        <w:t>机构</w:t>
      </w:r>
      <w:r>
        <w:rPr>
          <w:rFonts w:ascii="华文仿宋" w:eastAsia="华文仿宋" w:hAnsi="华文仿宋" w:hint="eastAsia"/>
          <w:sz w:val="28"/>
          <w:szCs w:val="28"/>
        </w:rPr>
        <w:t>，省哲学社会科学研究基地按照推选范围、标准推荐1－2项学术关注（事件）。</w:t>
      </w:r>
    </w:p>
    <w:p w:rsidR="001F0884" w:rsidRDefault="00CC5E4B">
      <w:pPr>
        <w:spacing w:line="360" w:lineRule="auto"/>
        <w:ind w:firstLineChars="250" w:firstLine="70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3、研究确定。由推选专家委员会对推荐的学术关注项目进行评议和投票，产生第三届学术年会十大学术关注。经省社科联党组研究后在浙江社科网上予以公示。</w:t>
      </w:r>
    </w:p>
    <w:p w:rsidR="001F0884" w:rsidRDefault="00CC5E4B">
      <w:pPr>
        <w:spacing w:line="360" w:lineRule="auto"/>
        <w:ind w:firstLineChars="250" w:firstLine="70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4、开展宣传报道活动。在国家级和省级相关报刊、杂志和新闻网站上开展宣传推广活动。</w:t>
      </w:r>
    </w:p>
    <w:p w:rsidR="001F0884" w:rsidRDefault="00CC5E4B">
      <w:pPr>
        <w:spacing w:line="360" w:lineRule="auto"/>
        <w:ind w:firstLineChars="250" w:firstLine="70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三、其他事项</w:t>
      </w:r>
    </w:p>
    <w:p w:rsidR="009311F0" w:rsidRDefault="00CC5E4B">
      <w:pPr>
        <w:spacing w:line="360" w:lineRule="auto"/>
        <w:ind w:firstLineChars="250" w:firstLine="70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请各</w:t>
      </w:r>
      <w:r w:rsidR="00440BA5">
        <w:rPr>
          <w:rFonts w:ascii="华文仿宋" w:eastAsia="华文仿宋" w:hAnsi="华文仿宋" w:hint="eastAsia"/>
          <w:sz w:val="28"/>
          <w:szCs w:val="28"/>
        </w:rPr>
        <w:t>二级单位</w:t>
      </w:r>
      <w:r>
        <w:rPr>
          <w:rFonts w:ascii="华文仿宋" w:eastAsia="华文仿宋" w:hAnsi="华文仿宋" w:hint="eastAsia"/>
          <w:sz w:val="28"/>
          <w:szCs w:val="28"/>
        </w:rPr>
        <w:t>认真负责填写</w:t>
      </w:r>
      <w:r w:rsidR="00DD72C4">
        <w:rPr>
          <w:rFonts w:ascii="华文仿宋" w:eastAsia="华文仿宋" w:hAnsi="华文仿宋" w:hint="eastAsia"/>
          <w:sz w:val="28"/>
          <w:szCs w:val="28"/>
        </w:rPr>
        <w:t>《十大学术关注推荐表》</w:t>
      </w:r>
      <w:r>
        <w:rPr>
          <w:rFonts w:ascii="华文仿宋" w:eastAsia="华文仿宋" w:hAnsi="华文仿宋" w:hint="eastAsia"/>
          <w:sz w:val="28"/>
          <w:szCs w:val="28"/>
        </w:rPr>
        <w:t>，于2016年12月1</w:t>
      </w:r>
      <w:r w:rsidR="00440BA5">
        <w:rPr>
          <w:rFonts w:ascii="华文仿宋" w:eastAsia="华文仿宋" w:hAnsi="华文仿宋" w:hint="eastAsia"/>
          <w:sz w:val="28"/>
          <w:szCs w:val="28"/>
        </w:rPr>
        <w:t>2</w:t>
      </w:r>
      <w:r>
        <w:rPr>
          <w:rFonts w:ascii="华文仿宋" w:eastAsia="华文仿宋" w:hAnsi="华文仿宋" w:hint="eastAsia"/>
          <w:sz w:val="28"/>
          <w:szCs w:val="28"/>
        </w:rPr>
        <w:t>日前</w:t>
      </w:r>
      <w:r w:rsidR="00DD72C4">
        <w:rPr>
          <w:rFonts w:ascii="华文仿宋" w:eastAsia="华文仿宋" w:hAnsi="华文仿宋" w:hint="eastAsia"/>
          <w:sz w:val="28"/>
          <w:szCs w:val="28"/>
        </w:rPr>
        <w:t>寄</w:t>
      </w:r>
      <w:r>
        <w:rPr>
          <w:rFonts w:ascii="华文仿宋" w:eastAsia="华文仿宋" w:hAnsi="华文仿宋" w:hint="eastAsia"/>
          <w:sz w:val="28"/>
          <w:szCs w:val="28"/>
        </w:rPr>
        <w:t>交</w:t>
      </w:r>
      <w:r w:rsidR="00440BA5">
        <w:rPr>
          <w:rFonts w:ascii="华文仿宋" w:eastAsia="华文仿宋" w:hAnsi="华文仿宋" w:hint="eastAsia"/>
          <w:sz w:val="28"/>
          <w:szCs w:val="28"/>
        </w:rPr>
        <w:t>人文社科处</w:t>
      </w:r>
      <w:r w:rsidR="009311F0">
        <w:rPr>
          <w:rFonts w:ascii="华文仿宋" w:eastAsia="华文仿宋" w:hAnsi="华文仿宋" w:hint="eastAsia"/>
          <w:sz w:val="28"/>
          <w:szCs w:val="28"/>
        </w:rPr>
        <w:t>，</w:t>
      </w:r>
      <w:r w:rsidR="00440BA5">
        <w:rPr>
          <w:rFonts w:ascii="华文仿宋" w:eastAsia="华文仿宋" w:hAnsi="华文仿宋" w:hint="eastAsia"/>
          <w:sz w:val="28"/>
          <w:szCs w:val="28"/>
        </w:rPr>
        <w:t>同时将电子版发至邮箱</w:t>
      </w:r>
      <w:hyperlink r:id="rId8" w:history="1">
        <w:r w:rsidR="00440BA5" w:rsidRPr="00112233">
          <w:rPr>
            <w:rStyle w:val="a6"/>
            <w:rFonts w:ascii="华文仿宋" w:eastAsia="华文仿宋" w:hAnsi="华文仿宋" w:hint="eastAsia"/>
            <w:sz w:val="28"/>
            <w:szCs w:val="28"/>
          </w:rPr>
          <w:t>xmkskc@126.com</w:t>
        </w:r>
      </w:hyperlink>
      <w:r w:rsidR="009311F0" w:rsidRPr="009311F0">
        <w:rPr>
          <w:rFonts w:ascii="华文仿宋" w:eastAsia="华文仿宋" w:hAnsi="华文仿宋" w:hint="eastAsia"/>
          <w:sz w:val="28"/>
          <w:szCs w:val="28"/>
        </w:rPr>
        <w:t>。</w:t>
      </w:r>
    </w:p>
    <w:p w:rsidR="00F9512F" w:rsidRDefault="009311F0" w:rsidP="009311F0">
      <w:pPr>
        <w:spacing w:line="360" w:lineRule="auto"/>
        <w:ind w:firstLineChars="250" w:firstLine="700"/>
        <w:rPr>
          <w:rFonts w:ascii="华文仿宋" w:eastAsia="华文仿宋" w:hAnsi="华文仿宋" w:hint="eastAsia"/>
          <w:sz w:val="28"/>
          <w:szCs w:val="28"/>
        </w:rPr>
      </w:pPr>
      <w:r w:rsidRPr="009311F0">
        <w:rPr>
          <w:rFonts w:ascii="华文仿宋" w:eastAsia="华文仿宋" w:hAnsi="华文仿宋" w:hint="eastAsia"/>
          <w:sz w:val="28"/>
          <w:szCs w:val="28"/>
        </w:rPr>
        <w:t>联系人：</w:t>
      </w:r>
      <w:r w:rsidR="00F9512F">
        <w:rPr>
          <w:rFonts w:ascii="华文仿宋" w:eastAsia="华文仿宋" w:hAnsi="华文仿宋" w:hint="eastAsia"/>
          <w:sz w:val="28"/>
          <w:szCs w:val="28"/>
        </w:rPr>
        <w:t>王晨28866356</w:t>
      </w:r>
    </w:p>
    <w:p w:rsidR="009311F0" w:rsidRDefault="009311F0" w:rsidP="009311F0">
      <w:pPr>
        <w:spacing w:line="360" w:lineRule="auto"/>
        <w:ind w:firstLineChars="250" w:firstLine="70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附件：</w:t>
      </w:r>
      <w:r w:rsidR="002160F3">
        <w:rPr>
          <w:rFonts w:ascii="华文仿宋" w:eastAsia="华文仿宋" w:hAnsi="华文仿宋" w:hint="eastAsia"/>
          <w:sz w:val="28"/>
          <w:szCs w:val="28"/>
        </w:rPr>
        <w:t>《十大学术关注推荐表》</w:t>
      </w:r>
    </w:p>
    <w:p w:rsidR="009311F0" w:rsidRPr="009311F0" w:rsidRDefault="009311F0" w:rsidP="009311F0">
      <w:pPr>
        <w:spacing w:line="360" w:lineRule="auto"/>
        <w:ind w:firstLineChars="250" w:firstLine="700"/>
        <w:rPr>
          <w:rFonts w:ascii="华文仿宋" w:eastAsia="华文仿宋" w:hAnsi="华文仿宋"/>
          <w:sz w:val="28"/>
          <w:szCs w:val="28"/>
        </w:rPr>
      </w:pPr>
      <w:r w:rsidRPr="009311F0">
        <w:rPr>
          <w:rFonts w:ascii="华文仿宋" w:eastAsia="华文仿宋" w:hAnsi="华文仿宋" w:hint="eastAsia"/>
          <w:sz w:val="28"/>
          <w:szCs w:val="28"/>
        </w:rPr>
        <w:t> </w:t>
      </w:r>
    </w:p>
    <w:p w:rsidR="009311F0" w:rsidRPr="009311F0" w:rsidRDefault="00F9512F" w:rsidP="009311F0">
      <w:pPr>
        <w:spacing w:line="360" w:lineRule="auto"/>
        <w:ind w:firstLineChars="1450" w:firstLine="40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人文社科处</w:t>
      </w:r>
    </w:p>
    <w:p w:rsidR="001F0884" w:rsidRDefault="00CC5E4B" w:rsidP="00F9512F">
      <w:pPr>
        <w:spacing w:line="360" w:lineRule="auto"/>
        <w:ind w:firstLineChars="1300" w:firstLine="364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2016年1</w:t>
      </w:r>
      <w:r w:rsidR="00F9512F">
        <w:rPr>
          <w:rFonts w:ascii="华文仿宋" w:eastAsia="华文仿宋" w:hAnsi="华文仿宋" w:hint="eastAsia"/>
          <w:sz w:val="28"/>
          <w:szCs w:val="28"/>
        </w:rPr>
        <w:t>2</w:t>
      </w:r>
      <w:r>
        <w:rPr>
          <w:rFonts w:ascii="华文仿宋" w:eastAsia="华文仿宋" w:hAnsi="华文仿宋" w:hint="eastAsia"/>
          <w:sz w:val="28"/>
          <w:szCs w:val="28"/>
        </w:rPr>
        <w:t>月</w:t>
      </w:r>
      <w:r w:rsidR="009311F0">
        <w:rPr>
          <w:rFonts w:ascii="华文仿宋" w:eastAsia="华文仿宋" w:hAnsi="华文仿宋" w:hint="eastAsia"/>
          <w:sz w:val="28"/>
          <w:szCs w:val="28"/>
        </w:rPr>
        <w:t>1</w:t>
      </w:r>
      <w:bookmarkStart w:id="0" w:name="_GoBack"/>
      <w:bookmarkEnd w:id="0"/>
      <w:r>
        <w:rPr>
          <w:rFonts w:ascii="华文仿宋" w:eastAsia="华文仿宋" w:hAnsi="华文仿宋" w:hint="eastAsia"/>
          <w:sz w:val="28"/>
          <w:szCs w:val="28"/>
        </w:rPr>
        <w:t>日</w:t>
      </w:r>
    </w:p>
    <w:p w:rsidR="001F0884" w:rsidRDefault="001F0884">
      <w:pPr>
        <w:spacing w:line="360" w:lineRule="auto"/>
        <w:ind w:firstLineChars="250" w:firstLine="700"/>
        <w:rPr>
          <w:rFonts w:ascii="华文仿宋" w:eastAsia="华文仿宋" w:hAnsi="华文仿宋"/>
          <w:sz w:val="28"/>
          <w:szCs w:val="28"/>
        </w:rPr>
      </w:pPr>
    </w:p>
    <w:p w:rsidR="001F0884" w:rsidRDefault="001F0884">
      <w:pPr>
        <w:spacing w:line="360" w:lineRule="auto"/>
        <w:ind w:firstLineChars="250" w:firstLine="700"/>
        <w:rPr>
          <w:rFonts w:ascii="华文仿宋" w:eastAsia="华文仿宋" w:hAnsi="华文仿宋"/>
          <w:sz w:val="28"/>
          <w:szCs w:val="28"/>
        </w:rPr>
      </w:pPr>
    </w:p>
    <w:p w:rsidR="009311F0" w:rsidRDefault="009311F0" w:rsidP="009311F0">
      <w:pPr>
        <w:spacing w:line="360" w:lineRule="auto"/>
        <w:ind w:firstLineChars="250" w:firstLine="70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附：</w:t>
      </w:r>
      <w:r w:rsidR="00F4161D">
        <w:rPr>
          <w:rFonts w:ascii="华文仿宋" w:eastAsia="华文仿宋" w:hAnsi="华文仿宋" w:hint="eastAsia"/>
          <w:sz w:val="28"/>
          <w:szCs w:val="28"/>
        </w:rPr>
        <w:t>《十大学术关注推荐表》</w:t>
      </w:r>
    </w:p>
    <w:p w:rsidR="000D5B55" w:rsidRDefault="000D5B55" w:rsidP="009311F0">
      <w:pPr>
        <w:spacing w:line="360" w:lineRule="auto"/>
        <w:ind w:firstLineChars="250" w:firstLine="700"/>
        <w:rPr>
          <w:rFonts w:ascii="华文仿宋" w:eastAsia="华文仿宋" w:hAnsi="华文仿宋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1605"/>
        <w:gridCol w:w="1513"/>
        <w:gridCol w:w="2836"/>
      </w:tblGrid>
      <w:tr w:rsidR="00120F9D" w:rsidTr="000D5B55">
        <w:tc>
          <w:tcPr>
            <w:tcW w:w="8222" w:type="dxa"/>
            <w:gridSpan w:val="4"/>
          </w:tcPr>
          <w:p w:rsidR="00120F9D" w:rsidRDefault="00120F9D" w:rsidP="00E10172">
            <w:pPr>
              <w:pStyle w:val="a8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十大学术关注推荐表</w:t>
            </w:r>
          </w:p>
        </w:tc>
      </w:tr>
      <w:tr w:rsidR="00120F9D" w:rsidTr="000D5B55">
        <w:tc>
          <w:tcPr>
            <w:tcW w:w="2268" w:type="dxa"/>
          </w:tcPr>
          <w:p w:rsidR="00120F9D" w:rsidRDefault="00120F9D" w:rsidP="00E10172">
            <w:pPr>
              <w:pStyle w:val="a8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学术关注名称</w:t>
            </w:r>
          </w:p>
        </w:tc>
        <w:tc>
          <w:tcPr>
            <w:tcW w:w="5954" w:type="dxa"/>
            <w:gridSpan w:val="3"/>
          </w:tcPr>
          <w:p w:rsidR="00120F9D" w:rsidRDefault="00120F9D" w:rsidP="00E10172">
            <w:pPr>
              <w:pStyle w:val="a8"/>
              <w:ind w:firstLineChars="0" w:firstLine="0"/>
              <w:rPr>
                <w:sz w:val="28"/>
                <w:szCs w:val="28"/>
              </w:rPr>
            </w:pPr>
          </w:p>
        </w:tc>
      </w:tr>
      <w:tr w:rsidR="00120F9D" w:rsidTr="00FB0165">
        <w:trPr>
          <w:trHeight w:val="2383"/>
        </w:trPr>
        <w:tc>
          <w:tcPr>
            <w:tcW w:w="2268" w:type="dxa"/>
            <w:vAlign w:val="center"/>
          </w:tcPr>
          <w:p w:rsidR="00120F9D" w:rsidRDefault="00120F9D" w:rsidP="00FB0165">
            <w:pPr>
              <w:pStyle w:val="a8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推</w:t>
            </w:r>
          </w:p>
          <w:p w:rsidR="00120F9D" w:rsidRDefault="00120F9D" w:rsidP="00FB0165">
            <w:pPr>
              <w:pStyle w:val="a8"/>
              <w:ind w:firstLineChars="0"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荐</w:t>
            </w:r>
            <w:proofErr w:type="gramEnd"/>
          </w:p>
          <w:p w:rsidR="00120F9D" w:rsidRDefault="00120F9D" w:rsidP="00FB0165">
            <w:pPr>
              <w:pStyle w:val="a8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</w:t>
            </w:r>
          </w:p>
          <w:p w:rsidR="00120F9D" w:rsidRDefault="00120F9D" w:rsidP="00FB0165">
            <w:pPr>
              <w:pStyle w:val="a8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由</w:t>
            </w:r>
          </w:p>
        </w:tc>
        <w:tc>
          <w:tcPr>
            <w:tcW w:w="5954" w:type="dxa"/>
            <w:gridSpan w:val="3"/>
          </w:tcPr>
          <w:p w:rsidR="00120F9D" w:rsidRDefault="00120F9D" w:rsidP="00E10172">
            <w:pPr>
              <w:pStyle w:val="a8"/>
              <w:ind w:firstLineChars="0" w:firstLine="0"/>
              <w:rPr>
                <w:sz w:val="28"/>
                <w:szCs w:val="28"/>
              </w:rPr>
            </w:pPr>
          </w:p>
          <w:p w:rsidR="000D5B55" w:rsidRDefault="000D5B55" w:rsidP="00E10172">
            <w:pPr>
              <w:pStyle w:val="a8"/>
              <w:ind w:firstLineChars="0" w:firstLine="0"/>
              <w:rPr>
                <w:sz w:val="28"/>
                <w:szCs w:val="28"/>
              </w:rPr>
            </w:pPr>
          </w:p>
          <w:p w:rsidR="000D5B55" w:rsidRDefault="000D5B55" w:rsidP="00E10172">
            <w:pPr>
              <w:pStyle w:val="a8"/>
              <w:ind w:firstLineChars="0" w:firstLine="0"/>
              <w:rPr>
                <w:sz w:val="28"/>
                <w:szCs w:val="28"/>
              </w:rPr>
            </w:pPr>
          </w:p>
          <w:p w:rsidR="000D5B55" w:rsidRDefault="000D5B55" w:rsidP="00E10172">
            <w:pPr>
              <w:pStyle w:val="a8"/>
              <w:ind w:firstLineChars="0" w:firstLine="0"/>
              <w:rPr>
                <w:sz w:val="28"/>
                <w:szCs w:val="28"/>
              </w:rPr>
            </w:pPr>
          </w:p>
          <w:p w:rsidR="000D5B55" w:rsidRDefault="000D5B55" w:rsidP="00E10172">
            <w:pPr>
              <w:pStyle w:val="a8"/>
              <w:ind w:firstLineChars="0" w:firstLine="0"/>
              <w:rPr>
                <w:sz w:val="28"/>
                <w:szCs w:val="28"/>
              </w:rPr>
            </w:pPr>
          </w:p>
          <w:p w:rsidR="000D5B55" w:rsidRDefault="000D5B55" w:rsidP="00E10172">
            <w:pPr>
              <w:pStyle w:val="a8"/>
              <w:ind w:firstLineChars="0" w:firstLine="0"/>
              <w:rPr>
                <w:sz w:val="28"/>
                <w:szCs w:val="28"/>
              </w:rPr>
            </w:pPr>
          </w:p>
          <w:p w:rsidR="000D5B55" w:rsidRDefault="000D5B55" w:rsidP="00E10172">
            <w:pPr>
              <w:pStyle w:val="a8"/>
              <w:ind w:firstLineChars="0" w:firstLine="0"/>
              <w:rPr>
                <w:sz w:val="28"/>
                <w:szCs w:val="28"/>
              </w:rPr>
            </w:pPr>
          </w:p>
        </w:tc>
      </w:tr>
      <w:tr w:rsidR="00120F9D" w:rsidTr="000D5B55">
        <w:tc>
          <w:tcPr>
            <w:tcW w:w="2268" w:type="dxa"/>
            <w:vAlign w:val="center"/>
          </w:tcPr>
          <w:p w:rsidR="00120F9D" w:rsidRDefault="00120F9D" w:rsidP="00120F9D">
            <w:pPr>
              <w:pStyle w:val="a8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联系人及电话</w:t>
            </w:r>
          </w:p>
        </w:tc>
        <w:tc>
          <w:tcPr>
            <w:tcW w:w="1605" w:type="dxa"/>
            <w:vAlign w:val="center"/>
          </w:tcPr>
          <w:p w:rsidR="00120F9D" w:rsidRDefault="00120F9D" w:rsidP="00120F9D">
            <w:pPr>
              <w:pStyle w:val="a8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 w:rsidR="00120F9D" w:rsidRDefault="00120F9D" w:rsidP="00120F9D">
            <w:pPr>
              <w:pStyle w:val="a8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推荐单位</w:t>
            </w:r>
          </w:p>
        </w:tc>
        <w:tc>
          <w:tcPr>
            <w:tcW w:w="2836" w:type="dxa"/>
            <w:vAlign w:val="center"/>
          </w:tcPr>
          <w:p w:rsidR="00120F9D" w:rsidRDefault="00120F9D" w:rsidP="00120F9D">
            <w:pPr>
              <w:pStyle w:val="a8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（公章）</w:t>
            </w:r>
          </w:p>
        </w:tc>
      </w:tr>
    </w:tbl>
    <w:p w:rsidR="00120F9D" w:rsidRDefault="00120F9D" w:rsidP="00FB0165">
      <w:pPr>
        <w:rPr>
          <w:sz w:val="28"/>
          <w:szCs w:val="28"/>
        </w:rPr>
      </w:pPr>
    </w:p>
    <w:sectPr w:rsidR="00120F9D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58A" w:rsidRDefault="00B1658A">
      <w:r>
        <w:separator/>
      </w:r>
    </w:p>
  </w:endnote>
  <w:endnote w:type="continuationSeparator" w:id="0">
    <w:p w:rsidR="00B1658A" w:rsidRDefault="00B16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5037124"/>
    </w:sdtPr>
    <w:sdtEndPr/>
    <w:sdtContent>
      <w:sdt>
        <w:sdtPr>
          <w:id w:val="98381352"/>
        </w:sdtPr>
        <w:sdtEndPr/>
        <w:sdtContent>
          <w:p w:rsidR="001F0884" w:rsidRDefault="00CC5E4B">
            <w:pPr>
              <w:pStyle w:val="a4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512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512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F0884" w:rsidRDefault="001F088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58A" w:rsidRDefault="00B1658A">
      <w:r>
        <w:separator/>
      </w:r>
    </w:p>
  </w:footnote>
  <w:footnote w:type="continuationSeparator" w:id="0">
    <w:p w:rsidR="00B1658A" w:rsidRDefault="00B16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D1B"/>
    <w:rsid w:val="0001415A"/>
    <w:rsid w:val="00020522"/>
    <w:rsid w:val="00026BF9"/>
    <w:rsid w:val="0004255A"/>
    <w:rsid w:val="00060096"/>
    <w:rsid w:val="000625C1"/>
    <w:rsid w:val="00070B1E"/>
    <w:rsid w:val="000965C1"/>
    <w:rsid w:val="000D0E21"/>
    <w:rsid w:val="000D2311"/>
    <w:rsid w:val="000D5B55"/>
    <w:rsid w:val="000D629B"/>
    <w:rsid w:val="000F2EC8"/>
    <w:rsid w:val="00120F9D"/>
    <w:rsid w:val="00124641"/>
    <w:rsid w:val="00130635"/>
    <w:rsid w:val="00143E6C"/>
    <w:rsid w:val="00153799"/>
    <w:rsid w:val="00162068"/>
    <w:rsid w:val="00170E7B"/>
    <w:rsid w:val="0019457B"/>
    <w:rsid w:val="001A145E"/>
    <w:rsid w:val="001C06D1"/>
    <w:rsid w:val="001E143F"/>
    <w:rsid w:val="001F0884"/>
    <w:rsid w:val="002160F3"/>
    <w:rsid w:val="00241DC0"/>
    <w:rsid w:val="002675E4"/>
    <w:rsid w:val="00274FA9"/>
    <w:rsid w:val="002A2D7F"/>
    <w:rsid w:val="002A7821"/>
    <w:rsid w:val="002D31A9"/>
    <w:rsid w:val="002F3DC4"/>
    <w:rsid w:val="0031013C"/>
    <w:rsid w:val="003101CD"/>
    <w:rsid w:val="00343598"/>
    <w:rsid w:val="0035429F"/>
    <w:rsid w:val="00360A3E"/>
    <w:rsid w:val="003665E3"/>
    <w:rsid w:val="00386F39"/>
    <w:rsid w:val="003A7A48"/>
    <w:rsid w:val="003B6861"/>
    <w:rsid w:val="003E3343"/>
    <w:rsid w:val="003E417F"/>
    <w:rsid w:val="003F4FC3"/>
    <w:rsid w:val="00410AE1"/>
    <w:rsid w:val="004340AD"/>
    <w:rsid w:val="00440BA5"/>
    <w:rsid w:val="00461412"/>
    <w:rsid w:val="004725AF"/>
    <w:rsid w:val="004B6566"/>
    <w:rsid w:val="004C742F"/>
    <w:rsid w:val="004D13CC"/>
    <w:rsid w:val="004E3B51"/>
    <w:rsid w:val="0050672F"/>
    <w:rsid w:val="00510082"/>
    <w:rsid w:val="00511F50"/>
    <w:rsid w:val="00521255"/>
    <w:rsid w:val="00543069"/>
    <w:rsid w:val="00546086"/>
    <w:rsid w:val="00550F2A"/>
    <w:rsid w:val="0056342E"/>
    <w:rsid w:val="00564234"/>
    <w:rsid w:val="005714D9"/>
    <w:rsid w:val="005717CA"/>
    <w:rsid w:val="00590FE4"/>
    <w:rsid w:val="00591E8D"/>
    <w:rsid w:val="005A6481"/>
    <w:rsid w:val="005E3853"/>
    <w:rsid w:val="0066745F"/>
    <w:rsid w:val="00673A3F"/>
    <w:rsid w:val="0067705F"/>
    <w:rsid w:val="006A26A0"/>
    <w:rsid w:val="006B2E74"/>
    <w:rsid w:val="006C6846"/>
    <w:rsid w:val="006C725E"/>
    <w:rsid w:val="006F76EA"/>
    <w:rsid w:val="00713EFD"/>
    <w:rsid w:val="00745512"/>
    <w:rsid w:val="007469C7"/>
    <w:rsid w:val="007546EC"/>
    <w:rsid w:val="00791F5F"/>
    <w:rsid w:val="007A0E99"/>
    <w:rsid w:val="007A17AB"/>
    <w:rsid w:val="007A22AE"/>
    <w:rsid w:val="007D65FC"/>
    <w:rsid w:val="007E459C"/>
    <w:rsid w:val="007E4BF5"/>
    <w:rsid w:val="007E50BD"/>
    <w:rsid w:val="008117DD"/>
    <w:rsid w:val="00825171"/>
    <w:rsid w:val="00825849"/>
    <w:rsid w:val="00882416"/>
    <w:rsid w:val="008869F5"/>
    <w:rsid w:val="00886CB5"/>
    <w:rsid w:val="008910D0"/>
    <w:rsid w:val="008A4632"/>
    <w:rsid w:val="008B0187"/>
    <w:rsid w:val="008C0D4D"/>
    <w:rsid w:val="00921D1B"/>
    <w:rsid w:val="009311F0"/>
    <w:rsid w:val="00934BF3"/>
    <w:rsid w:val="0094170D"/>
    <w:rsid w:val="0095681A"/>
    <w:rsid w:val="00961023"/>
    <w:rsid w:val="00997818"/>
    <w:rsid w:val="009D5AA0"/>
    <w:rsid w:val="00A20E91"/>
    <w:rsid w:val="00A35A55"/>
    <w:rsid w:val="00A4533F"/>
    <w:rsid w:val="00A778B8"/>
    <w:rsid w:val="00A854A7"/>
    <w:rsid w:val="00AC1ADC"/>
    <w:rsid w:val="00AC47A4"/>
    <w:rsid w:val="00AE15C4"/>
    <w:rsid w:val="00AF3327"/>
    <w:rsid w:val="00B03AB1"/>
    <w:rsid w:val="00B10E5F"/>
    <w:rsid w:val="00B1658A"/>
    <w:rsid w:val="00B23D17"/>
    <w:rsid w:val="00B30876"/>
    <w:rsid w:val="00B377DB"/>
    <w:rsid w:val="00B37CD4"/>
    <w:rsid w:val="00B46F85"/>
    <w:rsid w:val="00B86BA9"/>
    <w:rsid w:val="00BA734F"/>
    <w:rsid w:val="00BC4238"/>
    <w:rsid w:val="00BE05EC"/>
    <w:rsid w:val="00BE2635"/>
    <w:rsid w:val="00BF01A7"/>
    <w:rsid w:val="00BF0997"/>
    <w:rsid w:val="00C0655C"/>
    <w:rsid w:val="00C5405D"/>
    <w:rsid w:val="00C80FE6"/>
    <w:rsid w:val="00C929ED"/>
    <w:rsid w:val="00CA19E1"/>
    <w:rsid w:val="00CC5E4B"/>
    <w:rsid w:val="00CE2858"/>
    <w:rsid w:val="00D01391"/>
    <w:rsid w:val="00D37013"/>
    <w:rsid w:val="00D7234A"/>
    <w:rsid w:val="00DC18AB"/>
    <w:rsid w:val="00DD163A"/>
    <w:rsid w:val="00DD72C4"/>
    <w:rsid w:val="00DE7537"/>
    <w:rsid w:val="00E12A96"/>
    <w:rsid w:val="00E168D6"/>
    <w:rsid w:val="00E74AAB"/>
    <w:rsid w:val="00E94778"/>
    <w:rsid w:val="00EA5AB6"/>
    <w:rsid w:val="00EE7838"/>
    <w:rsid w:val="00F04F40"/>
    <w:rsid w:val="00F4161D"/>
    <w:rsid w:val="00F814D2"/>
    <w:rsid w:val="00F9512F"/>
    <w:rsid w:val="00F9675F"/>
    <w:rsid w:val="00FB0165"/>
    <w:rsid w:val="00FB7B60"/>
    <w:rsid w:val="00FC57B4"/>
    <w:rsid w:val="00FD4A50"/>
    <w:rsid w:val="00FD5480"/>
    <w:rsid w:val="00FD609D"/>
    <w:rsid w:val="00FE2D50"/>
    <w:rsid w:val="00FE7F15"/>
    <w:rsid w:val="10896804"/>
    <w:rsid w:val="282944D7"/>
    <w:rsid w:val="7932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7">
    <w:name w:val="Table Grid"/>
    <w:basedOn w:val="a1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10">
    <w:name w:val="无间隔1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120F9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7">
    <w:name w:val="Table Grid"/>
    <w:basedOn w:val="a1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10">
    <w:name w:val="无间隔1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120F9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mkskc@126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127</Words>
  <Characters>729</Characters>
  <Application>Microsoft Office Word</Application>
  <DocSecurity>0</DocSecurity>
  <Lines>6</Lines>
  <Paragraphs>1</Paragraphs>
  <ScaleCrop>false</ScaleCrop>
  <Company>微软中国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10</cp:revision>
  <cp:lastPrinted>2016-11-15T07:30:00Z</cp:lastPrinted>
  <dcterms:created xsi:type="dcterms:W3CDTF">2016-11-15T06:14:00Z</dcterms:created>
  <dcterms:modified xsi:type="dcterms:W3CDTF">2016-12-01T07:01:00Z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