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3774" w:rsidRPr="00A80380" w:rsidRDefault="002A3774" w:rsidP="002A3774">
      <w:pPr>
        <w:widowControl/>
        <w:shd w:val="clear" w:color="auto" w:fill="FFFFFF"/>
        <w:spacing w:line="495" w:lineRule="atLeast"/>
        <w:jc w:val="center"/>
        <w:rPr>
          <w:rFonts w:ascii="PingFangSC-Regular" w:eastAsia="微软雅黑" w:hAnsi="PingFangSC-Regular" w:cs="宋体" w:hint="eastAsia"/>
          <w:b/>
          <w:color w:val="333333"/>
          <w:kern w:val="0"/>
          <w:sz w:val="32"/>
          <w:szCs w:val="32"/>
        </w:rPr>
      </w:pPr>
      <w:r w:rsidRPr="00A80380">
        <w:rPr>
          <w:rFonts w:ascii="微软雅黑" w:eastAsia="微软雅黑" w:hAnsi="微软雅黑" w:cs="宋体" w:hint="eastAsia"/>
          <w:b/>
          <w:color w:val="000000"/>
          <w:kern w:val="0"/>
          <w:sz w:val="32"/>
          <w:szCs w:val="32"/>
        </w:rPr>
        <w:t>杭州市社会科学界联合会课题管理办法</w:t>
      </w:r>
    </w:p>
    <w:p w:rsidR="002A3774" w:rsidRPr="002A3774" w:rsidRDefault="002A3774" w:rsidP="002A3774">
      <w:pPr>
        <w:widowControl/>
        <w:shd w:val="clear" w:color="auto" w:fill="FFFFFF"/>
        <w:spacing w:line="495" w:lineRule="atLeast"/>
        <w:jc w:val="center"/>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第一章  总 则</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第一条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为加强杭州市社会科学界联合会课题（以下简称市社科联课题）的科学化、规范化管理，特制定本办法。</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第二条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市社科联课题必须坚持以习近平新时代中国特色社会主义思想为指导，坚持理论联系实际，推动社科组织</w:t>
      </w:r>
      <w:bookmarkStart w:id="0" w:name="_GoBack"/>
      <w:bookmarkEnd w:id="0"/>
      <w:r w:rsidRPr="002A3774">
        <w:rPr>
          <w:rFonts w:ascii="微软雅黑" w:eastAsia="微软雅黑" w:hAnsi="微软雅黑" w:cs="宋体" w:hint="eastAsia"/>
          <w:color w:val="000000"/>
          <w:kern w:val="0"/>
          <w:sz w:val="24"/>
          <w:szCs w:val="24"/>
        </w:rPr>
        <w:t>学术活动开展，具有学术价值或实际指导意义，为繁荣和发展我市哲学社会科学事业服务。</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第三条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市社科联课题</w:t>
      </w:r>
      <w:proofErr w:type="gramStart"/>
      <w:r w:rsidRPr="002A3774">
        <w:rPr>
          <w:rFonts w:ascii="微软雅黑" w:eastAsia="微软雅黑" w:hAnsi="微软雅黑" w:cs="宋体" w:hint="eastAsia"/>
          <w:color w:val="000000"/>
          <w:kern w:val="0"/>
          <w:sz w:val="24"/>
          <w:szCs w:val="24"/>
        </w:rPr>
        <w:t>面向市</w:t>
      </w:r>
      <w:proofErr w:type="gramEnd"/>
      <w:r w:rsidRPr="002A3774">
        <w:rPr>
          <w:rFonts w:ascii="微软雅黑" w:eastAsia="微软雅黑" w:hAnsi="微软雅黑" w:cs="宋体" w:hint="eastAsia"/>
          <w:color w:val="000000"/>
          <w:kern w:val="0"/>
          <w:sz w:val="24"/>
          <w:szCs w:val="24"/>
        </w:rPr>
        <w:t>社科联所属社团、区县（市）社科联、市属高校社科联、市委党校社科联的专兼职人员，坚持公平竞争、择优立项、适当扶持的原则。</w:t>
      </w:r>
    </w:p>
    <w:p w:rsidR="002A3774" w:rsidRPr="002A3774" w:rsidRDefault="002A3774" w:rsidP="002A3774">
      <w:pPr>
        <w:widowControl/>
        <w:shd w:val="clear" w:color="auto" w:fill="FFFFFF"/>
        <w:spacing w:line="495" w:lineRule="atLeast"/>
        <w:jc w:val="center"/>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第二章  课题申报与立项</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第四条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市社科联课题为年度课题，设立项资助课题和立项不资助课题，通过市社科联所属社团、区县（市）社科联、市属高校社科联、市委党校社科联组织发动，由申请人自下而上申报，一般在每年上半年进行。</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第五条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申请人当年只能申报一个课题。凡承担国家社科基金项目和省、市社科规划课题，以及市社科联课题未完成者，不能申报新的课题。</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申报时，申请人可从杭州</w:t>
      </w:r>
      <w:proofErr w:type="gramStart"/>
      <w:r w:rsidRPr="002A3774">
        <w:rPr>
          <w:rFonts w:ascii="微软雅黑" w:eastAsia="微软雅黑" w:hAnsi="微软雅黑" w:cs="宋体" w:hint="eastAsia"/>
          <w:color w:val="000000"/>
          <w:kern w:val="0"/>
          <w:sz w:val="24"/>
          <w:szCs w:val="24"/>
        </w:rPr>
        <w:t>社科网</w:t>
      </w:r>
      <w:proofErr w:type="gramEnd"/>
      <w:r w:rsidRPr="002A3774">
        <w:rPr>
          <w:rFonts w:ascii="微软雅黑" w:eastAsia="微软雅黑" w:hAnsi="微软雅黑" w:cs="宋体" w:hint="eastAsia"/>
          <w:color w:val="000000"/>
          <w:kern w:val="0"/>
          <w:sz w:val="24"/>
          <w:szCs w:val="24"/>
        </w:rPr>
        <w:t>下载课题申报的有关材料，根据要求通过杭州</w:t>
      </w:r>
      <w:proofErr w:type="gramStart"/>
      <w:r w:rsidRPr="002A3774">
        <w:rPr>
          <w:rFonts w:ascii="微软雅黑" w:eastAsia="微软雅黑" w:hAnsi="微软雅黑" w:cs="宋体" w:hint="eastAsia"/>
          <w:color w:val="000000"/>
          <w:kern w:val="0"/>
          <w:sz w:val="24"/>
          <w:szCs w:val="24"/>
        </w:rPr>
        <w:t>社科</w:t>
      </w:r>
      <w:proofErr w:type="gramEnd"/>
      <w:r w:rsidRPr="002A3774">
        <w:rPr>
          <w:rFonts w:ascii="微软雅黑" w:eastAsia="微软雅黑" w:hAnsi="微软雅黑" w:cs="宋体" w:hint="eastAsia"/>
          <w:color w:val="000000"/>
          <w:kern w:val="0"/>
          <w:sz w:val="24"/>
          <w:szCs w:val="24"/>
        </w:rPr>
        <w:t>网“网上申报系统”认真填写和打印申请书，申请书中的《课题设计论证》活页不得出现申请人姓名和所在单位的背景材料，否则初审不予通过。</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第六条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市社科联所属社团、区县（市）社科联、市属高校社科联、市委党校社科联对网上和书面的申报材料进行审查、签署意见，并对提供研究条件和</w:t>
      </w:r>
      <w:r w:rsidRPr="002A3774">
        <w:rPr>
          <w:rFonts w:ascii="微软雅黑" w:eastAsia="微软雅黑" w:hAnsi="微软雅黑" w:cs="宋体" w:hint="eastAsia"/>
          <w:color w:val="000000"/>
          <w:kern w:val="0"/>
          <w:sz w:val="24"/>
          <w:szCs w:val="24"/>
        </w:rPr>
        <w:lastRenderedPageBreak/>
        <w:t>承担课题管理任务等</w:t>
      </w:r>
      <w:proofErr w:type="gramStart"/>
      <w:r w:rsidRPr="002A3774">
        <w:rPr>
          <w:rFonts w:ascii="微软雅黑" w:eastAsia="微软雅黑" w:hAnsi="微软雅黑" w:cs="宋体" w:hint="eastAsia"/>
          <w:color w:val="000000"/>
          <w:kern w:val="0"/>
          <w:sz w:val="24"/>
          <w:szCs w:val="24"/>
        </w:rPr>
        <w:t>作出</w:t>
      </w:r>
      <w:proofErr w:type="gramEnd"/>
      <w:r w:rsidRPr="002A3774">
        <w:rPr>
          <w:rFonts w:ascii="微软雅黑" w:eastAsia="微软雅黑" w:hAnsi="微软雅黑" w:cs="宋体" w:hint="eastAsia"/>
          <w:color w:val="000000"/>
          <w:kern w:val="0"/>
          <w:sz w:val="24"/>
          <w:szCs w:val="24"/>
        </w:rPr>
        <w:t>明确承诺。在申报期限内，将本单位审查合格的申请书报送市社科</w:t>
      </w:r>
      <w:proofErr w:type="gramStart"/>
      <w:r w:rsidRPr="002A3774">
        <w:rPr>
          <w:rFonts w:ascii="微软雅黑" w:eastAsia="微软雅黑" w:hAnsi="微软雅黑" w:cs="宋体" w:hint="eastAsia"/>
          <w:color w:val="000000"/>
          <w:kern w:val="0"/>
          <w:sz w:val="24"/>
          <w:szCs w:val="24"/>
        </w:rPr>
        <w:t>联社科团体处</w:t>
      </w:r>
      <w:proofErr w:type="gramEnd"/>
      <w:r w:rsidRPr="002A3774">
        <w:rPr>
          <w:rFonts w:ascii="微软雅黑" w:eastAsia="微软雅黑" w:hAnsi="微软雅黑" w:cs="宋体" w:hint="eastAsia"/>
          <w:color w:val="000000"/>
          <w:kern w:val="0"/>
          <w:sz w:val="24"/>
          <w:szCs w:val="24"/>
        </w:rPr>
        <w:t>（社科普及处）。</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第七条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经申请人申报，市社科联所属社团、区县（市）社科联、市属高校社科联、市委党校社科联推荐，市社科联对所有申报课题进行资格审查后进行汇总、分类。</w:t>
      </w:r>
    </w:p>
    <w:p w:rsidR="002A3774" w:rsidRPr="002A3774" w:rsidRDefault="002A3774" w:rsidP="002A3774">
      <w:pPr>
        <w:widowControl/>
        <w:shd w:val="clear" w:color="auto" w:fill="FFFFFF"/>
        <w:spacing w:line="495" w:lineRule="atLeast"/>
        <w:jc w:val="center"/>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第三章  课题评审和管理</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第八条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市社科联分“市属社团课题”“高校（党校）课题”“区县（市）课题”三个类别组织专家评审和综合衡量研究，按各类别数量相对平衡的原则予以立项，立项数量</w:t>
      </w:r>
      <w:proofErr w:type="gramStart"/>
      <w:r w:rsidRPr="002A3774">
        <w:rPr>
          <w:rFonts w:ascii="微软雅黑" w:eastAsia="微软雅黑" w:hAnsi="微软雅黑" w:cs="宋体" w:hint="eastAsia"/>
          <w:color w:val="000000"/>
          <w:kern w:val="0"/>
          <w:sz w:val="24"/>
          <w:szCs w:val="24"/>
        </w:rPr>
        <w:t>视当年</w:t>
      </w:r>
      <w:proofErr w:type="gramEnd"/>
      <w:r w:rsidRPr="002A3774">
        <w:rPr>
          <w:rFonts w:ascii="微软雅黑" w:eastAsia="微软雅黑" w:hAnsi="微软雅黑" w:cs="宋体" w:hint="eastAsia"/>
          <w:color w:val="000000"/>
          <w:kern w:val="0"/>
          <w:sz w:val="24"/>
          <w:szCs w:val="24"/>
        </w:rPr>
        <w:t>申报实际情况确定。立项课题名单在杭州社科网上公示，公示时间一般为5个工作日。</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第九条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市社科联课题立项后，课题负责人必须保证按时按计划完成课题研究任务，并及时向市社科联递交研究成果。课题组不得随意调整课题组成员、原定研究方向和研究计划，如确需调整，应由课题负责人提出书面申请，经推荐部门同意并报市社科联批准。</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第十条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对擅自变更研究方向和内容、无故不执行研究计划、延期一年以上（含一年）仍未按计划完成研究任务、研究成果学术质量低、剽窃他人成果者，市社科联将视情采取警告、撤销课题、追回已拨经费、通报批评等处理措施。被撤销课题的负责人三年内不得向市社科联申报新的课题。</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第十一条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市社科联所属社团、区县（市）社科联、市属高校社科联、市委党校社科联应承担督促检查责任，对无故未按期完成课题累计达3个以上的，将取消其次年组织市社科联课题申报的资格。</w:t>
      </w:r>
    </w:p>
    <w:p w:rsidR="002A3774" w:rsidRPr="002A3774" w:rsidRDefault="002A3774" w:rsidP="002A3774">
      <w:pPr>
        <w:widowControl/>
        <w:shd w:val="clear" w:color="auto" w:fill="FFFFFF"/>
        <w:spacing w:line="495" w:lineRule="atLeast"/>
        <w:jc w:val="center"/>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第四章  经费管理</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lastRenderedPageBreak/>
        <w:t>第十二条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333333"/>
          <w:kern w:val="0"/>
          <w:sz w:val="24"/>
          <w:szCs w:val="24"/>
        </w:rPr>
        <w:t>市社科联课题经费的使用按照杭州市社会科学界联合会、杭州市财政局《关于印发杭州社会科学规划课题专项资金竞争性分配管理办法的通知》等相关规定执行。</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第十三条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市社科联课题经费采取“先立项，事后资助”的方式拨付。对立项的市社科联课题，倡导有条件的市社科联所属社团、区县（市）社科联、市属高校社科联、市委党校社科</w:t>
      </w:r>
      <w:proofErr w:type="gramStart"/>
      <w:r w:rsidRPr="002A3774">
        <w:rPr>
          <w:rFonts w:ascii="微软雅黑" w:eastAsia="微软雅黑" w:hAnsi="微软雅黑" w:cs="宋体" w:hint="eastAsia"/>
          <w:color w:val="000000"/>
          <w:kern w:val="0"/>
          <w:sz w:val="24"/>
          <w:szCs w:val="24"/>
        </w:rPr>
        <w:t>联给予</w:t>
      </w:r>
      <w:proofErr w:type="gramEnd"/>
      <w:r w:rsidRPr="002A3774">
        <w:rPr>
          <w:rFonts w:ascii="微软雅黑" w:eastAsia="微软雅黑" w:hAnsi="微软雅黑" w:cs="宋体" w:hint="eastAsia"/>
          <w:color w:val="000000"/>
          <w:kern w:val="0"/>
          <w:sz w:val="24"/>
          <w:szCs w:val="24"/>
        </w:rPr>
        <w:t>一定的配套经费。</w:t>
      </w:r>
    </w:p>
    <w:p w:rsidR="002A3774" w:rsidRPr="002A3774" w:rsidRDefault="002A3774" w:rsidP="002A3774">
      <w:pPr>
        <w:widowControl/>
        <w:shd w:val="clear" w:color="auto" w:fill="FFFFFF"/>
        <w:spacing w:line="495" w:lineRule="atLeast"/>
        <w:jc w:val="center"/>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第五章  成果的鉴定、结题和转化</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第十四条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原定课题研究计划和研究目标已经完成，课题组应向市社科联提出验收、</w:t>
      </w:r>
      <w:proofErr w:type="gramStart"/>
      <w:r w:rsidRPr="002A3774">
        <w:rPr>
          <w:rFonts w:ascii="微软雅黑" w:eastAsia="微软雅黑" w:hAnsi="微软雅黑" w:cs="宋体" w:hint="eastAsia"/>
          <w:color w:val="000000"/>
          <w:kern w:val="0"/>
          <w:sz w:val="24"/>
          <w:szCs w:val="24"/>
        </w:rPr>
        <w:t>结项申请</w:t>
      </w:r>
      <w:proofErr w:type="gramEnd"/>
      <w:r w:rsidRPr="002A3774">
        <w:rPr>
          <w:rFonts w:ascii="微软雅黑" w:eastAsia="微软雅黑" w:hAnsi="微软雅黑" w:cs="宋体" w:hint="eastAsia"/>
          <w:color w:val="000000"/>
          <w:kern w:val="0"/>
          <w:sz w:val="24"/>
          <w:szCs w:val="24"/>
        </w:rPr>
        <w:t>。</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第十五条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为评估研究成果的质量，市社科联课题最终成果须由市社科联组织专家鉴定，通过鉴定后予以验收结项。当年承担市社科联课题研究的课题组成员及顾问，不能担任该年度市社科联课题研究成果的鉴定专家。</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第十六条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课题研究完成并通过鉴定后，课题组负责人应向市社科联提交下列材料：</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1.最终成果2份；</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2.课题成果的电子版；</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3.成果摘要2份（1500字左右）；</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4.《鉴定结项审批书》1份；</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第十七条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课题研究成果鉴定合格的，市社科联向课题组颁发《结题证书》。</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lastRenderedPageBreak/>
        <w:t>未通过鉴定的，课题组应继续研究，在一年内重新申请鉴定。仍未通过者，按项目未完成处理，由市社科</w:t>
      </w:r>
      <w:proofErr w:type="gramStart"/>
      <w:r w:rsidRPr="002A3774">
        <w:rPr>
          <w:rFonts w:ascii="微软雅黑" w:eastAsia="微软雅黑" w:hAnsi="微软雅黑" w:cs="宋体" w:hint="eastAsia"/>
          <w:color w:val="000000"/>
          <w:kern w:val="0"/>
          <w:sz w:val="24"/>
          <w:szCs w:val="24"/>
        </w:rPr>
        <w:t>联予以</w:t>
      </w:r>
      <w:proofErr w:type="gramEnd"/>
      <w:r w:rsidRPr="002A3774">
        <w:rPr>
          <w:rFonts w:ascii="微软雅黑" w:eastAsia="微软雅黑" w:hAnsi="微软雅黑" w:cs="宋体" w:hint="eastAsia"/>
          <w:color w:val="000000"/>
          <w:kern w:val="0"/>
          <w:sz w:val="24"/>
          <w:szCs w:val="24"/>
        </w:rPr>
        <w:t>注销。其课题负责人3年内不得申请市社科联课题。</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第十八条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市社科联</w:t>
      </w:r>
      <w:proofErr w:type="gramStart"/>
      <w:r w:rsidRPr="002A3774">
        <w:rPr>
          <w:rFonts w:ascii="微软雅黑" w:eastAsia="微软雅黑" w:hAnsi="微软雅黑" w:cs="宋体" w:hint="eastAsia"/>
          <w:color w:val="000000"/>
          <w:kern w:val="0"/>
          <w:sz w:val="24"/>
          <w:szCs w:val="24"/>
        </w:rPr>
        <w:t>课题结项后</w:t>
      </w:r>
      <w:proofErr w:type="gramEnd"/>
      <w:r w:rsidRPr="002A3774">
        <w:rPr>
          <w:rFonts w:ascii="微软雅黑" w:eastAsia="微软雅黑" w:hAnsi="微软雅黑" w:cs="宋体" w:hint="eastAsia"/>
          <w:color w:val="000000"/>
          <w:kern w:val="0"/>
          <w:sz w:val="24"/>
          <w:szCs w:val="24"/>
        </w:rPr>
        <w:t>，课题组和课题承担单位应采取各种积极措施，通过各种渠道，加强对课题成果的宣传、推广和转化工作。</w:t>
      </w:r>
    </w:p>
    <w:p w:rsidR="002A3774" w:rsidRPr="002A3774" w:rsidRDefault="002A3774" w:rsidP="002A3774">
      <w:pPr>
        <w:widowControl/>
        <w:shd w:val="clear" w:color="auto" w:fill="FFFFFF"/>
        <w:spacing w:line="495" w:lineRule="atLeast"/>
        <w:jc w:val="center"/>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第六章  附 则</w:t>
      </w:r>
    </w:p>
    <w:p w:rsidR="002A3774" w:rsidRPr="002A3774" w:rsidRDefault="002A3774" w:rsidP="002A3774">
      <w:pPr>
        <w:widowControl/>
        <w:shd w:val="clear" w:color="auto" w:fill="FFFFFF"/>
        <w:spacing w:line="495" w:lineRule="atLeast"/>
        <w:ind w:firstLine="480"/>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000000"/>
          <w:kern w:val="0"/>
          <w:sz w:val="24"/>
          <w:szCs w:val="24"/>
        </w:rPr>
        <w:t>第十九条</w:t>
      </w:r>
      <w:r w:rsidRPr="002A3774">
        <w:rPr>
          <w:rFonts w:ascii="PingFangSC-Regular" w:eastAsia="微软雅黑" w:hAnsi="PingFangSC-Regular" w:cs="宋体"/>
          <w:color w:val="333333"/>
          <w:kern w:val="0"/>
          <w:sz w:val="24"/>
          <w:szCs w:val="24"/>
        </w:rPr>
        <w:t> </w:t>
      </w:r>
      <w:r w:rsidRPr="002A3774">
        <w:rPr>
          <w:rFonts w:ascii="微软雅黑" w:eastAsia="微软雅黑" w:hAnsi="微软雅黑" w:cs="宋体" w:hint="eastAsia"/>
          <w:color w:val="000000"/>
          <w:kern w:val="0"/>
          <w:sz w:val="24"/>
          <w:szCs w:val="24"/>
        </w:rPr>
        <w:t>本办法自发布之日起施行，由市社科</w:t>
      </w:r>
      <w:proofErr w:type="gramStart"/>
      <w:r w:rsidRPr="002A3774">
        <w:rPr>
          <w:rFonts w:ascii="微软雅黑" w:eastAsia="微软雅黑" w:hAnsi="微软雅黑" w:cs="宋体" w:hint="eastAsia"/>
          <w:color w:val="000000"/>
          <w:kern w:val="0"/>
          <w:sz w:val="24"/>
          <w:szCs w:val="24"/>
        </w:rPr>
        <w:t>联社科团体处</w:t>
      </w:r>
      <w:proofErr w:type="gramEnd"/>
      <w:r w:rsidRPr="002A3774">
        <w:rPr>
          <w:rFonts w:ascii="微软雅黑" w:eastAsia="微软雅黑" w:hAnsi="微软雅黑" w:cs="宋体" w:hint="eastAsia"/>
          <w:color w:val="000000"/>
          <w:kern w:val="0"/>
          <w:sz w:val="24"/>
          <w:szCs w:val="24"/>
        </w:rPr>
        <w:t>（社科普及处）负责解释。《杭州市社会科学界联合会课题管理办法》（杭社科联〔2006〕7号）同时废止。</w:t>
      </w:r>
    </w:p>
    <w:p w:rsidR="002A3774" w:rsidRPr="002A3774" w:rsidRDefault="002A3774" w:rsidP="002A3774">
      <w:pPr>
        <w:widowControl/>
        <w:shd w:val="clear" w:color="auto" w:fill="FFFFFF"/>
        <w:jc w:val="left"/>
        <w:rPr>
          <w:rFonts w:ascii="微软雅黑" w:eastAsia="微软雅黑" w:hAnsi="微软雅黑" w:cs="宋体"/>
          <w:kern w:val="0"/>
          <w:szCs w:val="21"/>
        </w:rPr>
      </w:pPr>
      <w:r w:rsidRPr="002A3774">
        <w:rPr>
          <w:rFonts w:ascii="微软雅黑" w:eastAsia="微软雅黑" w:hAnsi="微软雅黑" w:cs="宋体"/>
          <w:noProof/>
          <w:kern w:val="0"/>
          <w:szCs w:val="21"/>
        </w:rPr>
        <mc:AlternateContent>
          <mc:Choice Requires="wps">
            <w:drawing>
              <wp:inline distT="0" distB="0" distL="0" distR="0">
                <wp:extent cx="304800" cy="304800"/>
                <wp:effectExtent l="0" t="0" r="0" b="0"/>
                <wp:docPr id="2" name="矩形 2" descr="C:\Users\Lenovo\AppData\Local\Temp\ksohtml\wps5497.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4B5EB0" id="矩形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JegYVbwAgAA9wU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2A3774" w:rsidRPr="002A3774" w:rsidRDefault="002A3774" w:rsidP="002A3774">
      <w:pPr>
        <w:widowControl/>
        <w:shd w:val="clear" w:color="auto" w:fill="FFFFFF"/>
        <w:jc w:val="left"/>
        <w:rPr>
          <w:rFonts w:ascii="微软雅黑" w:eastAsia="微软雅黑" w:hAnsi="微软雅黑" w:cs="宋体"/>
          <w:kern w:val="0"/>
          <w:szCs w:val="21"/>
        </w:rPr>
      </w:pPr>
      <w:r w:rsidRPr="002A3774">
        <w:rPr>
          <w:rFonts w:ascii="微软雅黑" w:eastAsia="微软雅黑" w:hAnsi="微软雅黑" w:cs="宋体"/>
          <w:noProof/>
          <w:kern w:val="0"/>
          <w:szCs w:val="21"/>
        </w:rPr>
        <mc:AlternateContent>
          <mc:Choice Requires="wps">
            <w:drawing>
              <wp:inline distT="0" distB="0" distL="0" distR="0">
                <wp:extent cx="304800" cy="304800"/>
                <wp:effectExtent l="0" t="0" r="0" b="0"/>
                <wp:docPr id="1" name="矩形 1" descr="C:\Users\Lenovo\AppData\Local\Temp\ksohtml\wps5498.tmp.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A8FBAF" id="矩形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CIkcHS7gIAAPcFAAAOAAAA&#10;AAAAAAAAAAAAAC4CAABkcnMvZTJvRG9jLnhtbFBLAQItABQABgAIAAAAIQBMoOks2AAAAAMBAAAP&#10;AAAAAAAAAAAAAAAAAEgFAABkcnMvZG93bnJldi54bWxQSwUGAAAAAAQABADzAAAATQYAAAAA&#10;" filled="f" stroked="f">
                <o:lock v:ext="edit" aspectratio="t"/>
                <w10:anchorlock/>
              </v:rect>
            </w:pict>
          </mc:Fallback>
        </mc:AlternateContent>
      </w:r>
    </w:p>
    <w:p w:rsidR="002A3774" w:rsidRPr="002A3774" w:rsidRDefault="002A3774" w:rsidP="002A3774">
      <w:pPr>
        <w:widowControl/>
        <w:shd w:val="clear" w:color="auto" w:fill="FFFFFF"/>
        <w:spacing w:line="495" w:lineRule="atLeast"/>
        <w:jc w:val="left"/>
        <w:rPr>
          <w:rFonts w:ascii="PingFangSC-Regular" w:eastAsia="微软雅黑" w:hAnsi="PingFangSC-Regular" w:cs="宋体" w:hint="eastAsia"/>
          <w:color w:val="333333"/>
          <w:kern w:val="0"/>
          <w:sz w:val="24"/>
          <w:szCs w:val="24"/>
        </w:rPr>
      </w:pPr>
      <w:r w:rsidRPr="002A3774">
        <w:rPr>
          <w:rFonts w:ascii="微软雅黑" w:eastAsia="微软雅黑" w:hAnsi="微软雅黑" w:cs="宋体" w:hint="eastAsia"/>
          <w:color w:val="333333"/>
          <w:kern w:val="0"/>
          <w:sz w:val="24"/>
          <w:szCs w:val="24"/>
        </w:rPr>
        <w:t>杭州市社科联(院)办公室           2021年3月16日印发</w:t>
      </w:r>
    </w:p>
    <w:p w:rsidR="00C56BCB" w:rsidRDefault="00C56BCB"/>
    <w:sectPr w:rsidR="00C56B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915" w:rsidRDefault="00D53915" w:rsidP="00A80380">
      <w:r>
        <w:separator/>
      </w:r>
    </w:p>
  </w:endnote>
  <w:endnote w:type="continuationSeparator" w:id="0">
    <w:p w:rsidR="00D53915" w:rsidRDefault="00D53915" w:rsidP="00A8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SC-Regular">
    <w:altName w:val="Cambria"/>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915" w:rsidRDefault="00D53915" w:rsidP="00A80380">
      <w:r>
        <w:separator/>
      </w:r>
    </w:p>
  </w:footnote>
  <w:footnote w:type="continuationSeparator" w:id="0">
    <w:p w:rsidR="00D53915" w:rsidRDefault="00D53915" w:rsidP="00A803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774"/>
    <w:rsid w:val="002A3774"/>
    <w:rsid w:val="00A80380"/>
    <w:rsid w:val="00C56BCB"/>
    <w:rsid w:val="00D53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6E740FF-EC6B-4049-BDBA-605CDBF1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A3774"/>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0"/>
    <w:rsid w:val="002A3774"/>
  </w:style>
  <w:style w:type="paragraph" w:styleId="a4">
    <w:name w:val="header"/>
    <w:basedOn w:val="a"/>
    <w:link w:val="a5"/>
    <w:uiPriority w:val="99"/>
    <w:unhideWhenUsed/>
    <w:rsid w:val="00A8038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80380"/>
    <w:rPr>
      <w:sz w:val="18"/>
      <w:szCs w:val="18"/>
    </w:rPr>
  </w:style>
  <w:style w:type="paragraph" w:styleId="a6">
    <w:name w:val="footer"/>
    <w:basedOn w:val="a"/>
    <w:link w:val="a7"/>
    <w:uiPriority w:val="99"/>
    <w:unhideWhenUsed/>
    <w:rsid w:val="00A80380"/>
    <w:pPr>
      <w:tabs>
        <w:tab w:val="center" w:pos="4153"/>
        <w:tab w:val="right" w:pos="8306"/>
      </w:tabs>
      <w:snapToGrid w:val="0"/>
      <w:jc w:val="left"/>
    </w:pPr>
    <w:rPr>
      <w:sz w:val="18"/>
      <w:szCs w:val="18"/>
    </w:rPr>
  </w:style>
  <w:style w:type="character" w:customStyle="1" w:styleId="a7">
    <w:name w:val="页脚 字符"/>
    <w:basedOn w:val="a0"/>
    <w:link w:val="a6"/>
    <w:uiPriority w:val="99"/>
    <w:rsid w:val="00A8038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0689264">
      <w:bodyDiv w:val="1"/>
      <w:marLeft w:val="0"/>
      <w:marRight w:val="0"/>
      <w:marTop w:val="0"/>
      <w:marBottom w:val="0"/>
      <w:divBdr>
        <w:top w:val="none" w:sz="0" w:space="0" w:color="auto"/>
        <w:left w:val="none" w:sz="0" w:space="0" w:color="auto"/>
        <w:bottom w:val="none" w:sz="0" w:space="0" w:color="auto"/>
        <w:right w:val="none" w:sz="0" w:space="0" w:color="auto"/>
      </w:divBdr>
      <w:divsChild>
        <w:div w:id="700282429">
          <w:marLeft w:val="0"/>
          <w:marRight w:val="0"/>
          <w:marTop w:val="300"/>
          <w:marBottom w:val="240"/>
          <w:divBdr>
            <w:top w:val="none" w:sz="0" w:space="0" w:color="auto"/>
            <w:left w:val="none" w:sz="0" w:space="0" w:color="auto"/>
            <w:bottom w:val="none" w:sz="0" w:space="0" w:color="auto"/>
            <w:right w:val="none" w:sz="0" w:space="0" w:color="auto"/>
          </w:divBdr>
        </w:div>
        <w:div w:id="727649791">
          <w:marLeft w:val="0"/>
          <w:marRight w:val="0"/>
          <w:marTop w:val="0"/>
          <w:marBottom w:val="240"/>
          <w:divBdr>
            <w:top w:val="none" w:sz="0" w:space="0" w:color="auto"/>
            <w:left w:val="none" w:sz="0" w:space="0" w:color="auto"/>
            <w:bottom w:val="none" w:sz="0" w:space="0" w:color="auto"/>
            <w:right w:val="none" w:sz="0" w:space="0" w:color="auto"/>
          </w:divBdr>
          <w:divsChild>
            <w:div w:id="816800683">
              <w:marLeft w:val="0"/>
              <w:marRight w:val="0"/>
              <w:marTop w:val="0"/>
              <w:marBottom w:val="0"/>
              <w:divBdr>
                <w:top w:val="none" w:sz="0" w:space="0" w:color="auto"/>
                <w:left w:val="none" w:sz="0" w:space="0" w:color="auto"/>
                <w:bottom w:val="none" w:sz="0" w:space="0" w:color="auto"/>
                <w:right w:val="none" w:sz="0" w:space="0" w:color="auto"/>
              </w:divBdr>
            </w:div>
            <w:div w:id="1327634747">
              <w:marLeft w:val="0"/>
              <w:marRight w:val="0"/>
              <w:marTop w:val="0"/>
              <w:marBottom w:val="0"/>
              <w:divBdr>
                <w:top w:val="none" w:sz="0" w:space="0" w:color="auto"/>
                <w:left w:val="none" w:sz="0" w:space="0" w:color="auto"/>
                <w:bottom w:val="none" w:sz="0" w:space="0" w:color="auto"/>
                <w:right w:val="none" w:sz="0" w:space="0" w:color="auto"/>
              </w:divBdr>
            </w:div>
            <w:div w:id="75247975">
              <w:marLeft w:val="0"/>
              <w:marRight w:val="0"/>
              <w:marTop w:val="0"/>
              <w:marBottom w:val="0"/>
              <w:divBdr>
                <w:top w:val="none" w:sz="0" w:space="0" w:color="auto"/>
                <w:left w:val="none" w:sz="0" w:space="0" w:color="auto"/>
                <w:bottom w:val="none" w:sz="0" w:space="0" w:color="auto"/>
                <w:right w:val="none" w:sz="0" w:space="0" w:color="auto"/>
              </w:divBdr>
            </w:div>
            <w:div w:id="1115903470">
              <w:marLeft w:val="0"/>
              <w:marRight w:val="0"/>
              <w:marTop w:val="0"/>
              <w:marBottom w:val="0"/>
              <w:divBdr>
                <w:top w:val="none" w:sz="0" w:space="0" w:color="auto"/>
                <w:left w:val="none" w:sz="0" w:space="0" w:color="auto"/>
                <w:bottom w:val="none" w:sz="0" w:space="0" w:color="auto"/>
                <w:right w:val="none" w:sz="0" w:space="0" w:color="auto"/>
              </w:divBdr>
            </w:div>
            <w:div w:id="514225231">
              <w:marLeft w:val="0"/>
              <w:marRight w:val="0"/>
              <w:marTop w:val="0"/>
              <w:marBottom w:val="0"/>
              <w:divBdr>
                <w:top w:val="none" w:sz="0" w:space="0" w:color="auto"/>
                <w:left w:val="none" w:sz="0" w:space="0" w:color="auto"/>
                <w:bottom w:val="none" w:sz="0" w:space="0" w:color="auto"/>
                <w:right w:val="none" w:sz="0" w:space="0" w:color="auto"/>
              </w:divBdr>
            </w:div>
          </w:divsChild>
        </w:div>
        <w:div w:id="1476877458">
          <w:marLeft w:val="0"/>
          <w:marRight w:val="0"/>
          <w:marTop w:val="0"/>
          <w:marBottom w:val="0"/>
          <w:divBdr>
            <w:top w:val="none" w:sz="0" w:space="0" w:color="auto"/>
            <w:left w:val="none" w:sz="0" w:space="0" w:color="auto"/>
            <w:bottom w:val="none" w:sz="0" w:space="0" w:color="auto"/>
            <w:right w:val="none" w:sz="0" w:space="0" w:color="auto"/>
          </w:divBdr>
          <w:divsChild>
            <w:div w:id="1876311093">
              <w:marLeft w:val="0"/>
              <w:marRight w:val="0"/>
              <w:marTop w:val="0"/>
              <w:marBottom w:val="0"/>
              <w:divBdr>
                <w:top w:val="none" w:sz="0" w:space="0" w:color="auto"/>
                <w:left w:val="none" w:sz="0" w:space="0" w:color="auto"/>
                <w:bottom w:val="none" w:sz="0" w:space="0" w:color="auto"/>
                <w:right w:val="none" w:sz="0" w:space="0" w:color="auto"/>
              </w:divBdr>
            </w:div>
            <w:div w:id="148893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杭州师范大学管理员</dc:creator>
  <cp:keywords/>
  <dc:description/>
  <cp:lastModifiedBy>杭州师范大学管理员</cp:lastModifiedBy>
  <cp:revision>2</cp:revision>
  <dcterms:created xsi:type="dcterms:W3CDTF">2022-02-22T08:28:00Z</dcterms:created>
  <dcterms:modified xsi:type="dcterms:W3CDTF">2022-03-21T07:52:00Z</dcterms:modified>
</cp:coreProperties>
</file>