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insoku w:val="0"/>
        <w:overflowPunct w:val="0"/>
        <w:ind w:left="354"/>
        <w:rPr>
          <w:rFonts w:hAnsi="宋体" w:cs="Calibri"/>
          <w:sz w:val="20"/>
          <w:szCs w:val="20"/>
        </w:rPr>
      </w:pPr>
      <w:r>
        <w:rPr>
          <w:rFonts w:hint="eastAsia" w:hAnsi="宋体"/>
        </w:rPr>
        <w:t>附件</w:t>
      </w:r>
      <w:r>
        <w:rPr>
          <w:rFonts w:hAnsi="宋体"/>
        </w:rPr>
        <w:t xml:space="preserve"> </w:t>
      </w:r>
      <w:r>
        <w:rPr>
          <w:rFonts w:hAnsi="宋体" w:cs="Calibri"/>
        </w:rPr>
        <w:t>1</w:t>
      </w:r>
    </w:p>
    <w:p>
      <w:pPr>
        <w:pStyle w:val="5"/>
        <w:kinsoku w:val="0"/>
        <w:overflowPunct w:val="0"/>
        <w:spacing w:before="10"/>
        <w:rPr>
          <w:rFonts w:hAnsi="宋体" w:cs="Calibri"/>
          <w:sz w:val="28"/>
          <w:szCs w:val="28"/>
        </w:rPr>
      </w:pPr>
    </w:p>
    <w:p>
      <w:pPr>
        <w:pStyle w:val="5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1"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8"/>
          <w:szCs w:val="8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44"/>
          <w:szCs w:val="44"/>
        </w:rPr>
        <w:t>2023年度高端装备、新材料、绿色能源（碳达峰碳中和）领域杭州市重大科技攻关项目需求表</w:t>
      </w:r>
    </w:p>
    <w:tbl>
      <w:tblPr>
        <w:tblStyle w:val="10"/>
        <w:tblW w:w="10042" w:type="dxa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9"/>
        <w:gridCol w:w="1644"/>
        <w:gridCol w:w="1294"/>
        <w:gridCol w:w="222"/>
        <w:gridCol w:w="128"/>
        <w:gridCol w:w="885"/>
        <w:gridCol w:w="454"/>
        <w:gridCol w:w="722"/>
        <w:gridCol w:w="633"/>
        <w:gridCol w:w="224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exact"/>
        </w:trPr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需求名称</w:t>
            </w:r>
          </w:p>
        </w:tc>
        <w:tc>
          <w:tcPr>
            <w:tcW w:w="822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exact"/>
        </w:trPr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cs="Times New Roman"/>
                <w:b/>
                <w:bCs/>
                <w:sz w:val="21"/>
                <w:szCs w:val="21"/>
                <w:lang w:val="en-US" w:eastAsia="zh-CN"/>
              </w:rPr>
              <w:t>需求提出单位</w:t>
            </w:r>
          </w:p>
        </w:tc>
        <w:tc>
          <w:tcPr>
            <w:tcW w:w="822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 w:firstLine="1680" w:firstLineChars="80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ab/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hint="eastAsia" w:ascii="Times New Roman" w:cs="Times New Roman"/>
                <w:sz w:val="21"/>
                <w:szCs w:val="21"/>
                <w:lang w:val="en-US" w:eastAsia="zh-CN"/>
              </w:rPr>
              <w:t xml:space="preserve">研发攻关方            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ab/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hint="eastAsia" w:ascii="Times New Roman" w:cs="Times New Roman"/>
                <w:sz w:val="21"/>
                <w:szCs w:val="21"/>
                <w:lang w:val="en-US" w:eastAsia="zh-CN"/>
              </w:rPr>
              <w:t>成果需求方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exact"/>
        </w:trPr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eastAsia" w:ascii="Times New Roman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cs="Times New Roman"/>
                <w:b/>
                <w:bCs/>
                <w:sz w:val="21"/>
                <w:szCs w:val="21"/>
                <w:lang w:val="en-US" w:eastAsia="zh-CN"/>
              </w:rPr>
              <w:t>管理领域</w:t>
            </w:r>
          </w:p>
        </w:tc>
        <w:tc>
          <w:tcPr>
            <w:tcW w:w="3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hint="eastAsia" w:ascii="Times New Roman" w:cs="Times New Roman"/>
                <w:sz w:val="21"/>
                <w:szCs w:val="21"/>
                <w:lang w:val="en-US" w:eastAsia="zh-CN"/>
              </w:rPr>
              <w:t>工业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ab/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hint="eastAsia" w:ascii="Times New Roman" w:cs="Times New Roman"/>
                <w:sz w:val="21"/>
                <w:szCs w:val="21"/>
                <w:lang w:val="en-US" w:eastAsia="zh-CN"/>
              </w:rPr>
              <w:t>农业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ab/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hint="eastAsia" w:ascii="Times New Roman" w:cs="Times New Roman"/>
                <w:sz w:val="21"/>
                <w:szCs w:val="21"/>
                <w:lang w:val="en-US" w:eastAsia="zh-CN"/>
              </w:rPr>
              <w:t>社发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ab/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hint="eastAsia" w:ascii="Times New Roman" w:cs="Times New Roman"/>
                <w:sz w:val="21"/>
                <w:szCs w:val="21"/>
                <w:lang w:val="en-US" w:eastAsia="zh-CN"/>
              </w:rPr>
              <w:t>其他</w:t>
            </w:r>
          </w:p>
        </w:tc>
        <w:tc>
          <w:tcPr>
            <w:tcW w:w="1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eastAsia" w:ascii="Times New Roman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cs="Times New Roman"/>
                <w:b/>
                <w:bCs/>
                <w:sz w:val="21"/>
                <w:szCs w:val="21"/>
                <w:lang w:val="en-US" w:eastAsia="zh-CN"/>
              </w:rPr>
              <w:t>研发类型</w:t>
            </w:r>
          </w:p>
        </w:tc>
        <w:tc>
          <w:tcPr>
            <w:tcW w:w="40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hint="eastAsia" w:ascii="Times New Roman" w:cs="Times New Roman"/>
                <w:sz w:val="21"/>
                <w:szCs w:val="21"/>
                <w:lang w:val="en-US" w:eastAsia="zh-CN"/>
              </w:rPr>
              <w:t>基础研究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ab/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hint="eastAsia" w:ascii="Times New Roman" w:cs="Times New Roman"/>
                <w:sz w:val="21"/>
                <w:szCs w:val="21"/>
                <w:lang w:val="en-US" w:eastAsia="zh-CN"/>
              </w:rPr>
              <w:t>应用研究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ab/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hint="eastAsia" w:ascii="Times New Roman" w:cs="Times New Roman"/>
                <w:sz w:val="21"/>
                <w:szCs w:val="21"/>
                <w:lang w:val="en-US" w:eastAsia="zh-CN"/>
              </w:rPr>
              <w:t>应用基础研究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exact"/>
        </w:trPr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cs="Times New Roman"/>
                <w:b/>
                <w:bCs/>
                <w:sz w:val="21"/>
                <w:szCs w:val="21"/>
                <w:lang w:val="en-US" w:eastAsia="zh-CN"/>
              </w:rPr>
              <w:t>主要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领域</w:t>
            </w:r>
          </w:p>
        </w:tc>
        <w:tc>
          <w:tcPr>
            <w:tcW w:w="822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hint="eastAsia" w:ascii="Times New Roman" w:cs="Times New Roman"/>
                <w:sz w:val="21"/>
                <w:szCs w:val="21"/>
                <w:lang w:val="en-US" w:eastAsia="zh-CN"/>
              </w:rPr>
              <w:t xml:space="preserve">高端装备  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hint="eastAsia" w:ascii="Times New Roman" w:cs="Times New Roman"/>
                <w:sz w:val="21"/>
                <w:szCs w:val="21"/>
                <w:lang w:val="en-US" w:eastAsia="zh-CN"/>
              </w:rPr>
              <w:t xml:space="preserve">新材料 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ab/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hint="eastAsia" w:ascii="Times New Roman" w:cs="Times New Roman"/>
                <w:sz w:val="21"/>
                <w:szCs w:val="21"/>
                <w:lang w:val="en-US" w:eastAsia="zh-CN"/>
              </w:rPr>
              <w:t>碳达峰碳中和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exact"/>
        </w:trPr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主要</w:t>
            </w:r>
            <w:r>
              <w:rPr>
                <w:rFonts w:hint="eastAsia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战略领域</w:t>
            </w:r>
          </w:p>
        </w:tc>
        <w:tc>
          <w:tcPr>
            <w:tcW w:w="822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cs="Times New Roman"/>
                <w:sz w:val="21"/>
                <w:szCs w:val="21"/>
                <w:lang w:val="en-US" w:eastAsia="zh-CN"/>
              </w:rPr>
              <w:t>参见填报说明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exact"/>
        </w:trPr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主要</w:t>
            </w:r>
            <w:r>
              <w:rPr>
                <w:rFonts w:hint="eastAsia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所属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标志性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创新链</w:t>
            </w:r>
          </w:p>
        </w:tc>
        <w:tc>
          <w:tcPr>
            <w:tcW w:w="822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cs="Times New Roman"/>
                <w:sz w:val="21"/>
                <w:szCs w:val="21"/>
                <w:lang w:val="en-US" w:eastAsia="zh-CN"/>
              </w:rPr>
              <w:t>参见填报说明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exact"/>
        </w:trPr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cs="Times New Roman"/>
                <w:b/>
                <w:bCs/>
                <w:sz w:val="21"/>
                <w:szCs w:val="21"/>
                <w:lang w:val="en-US" w:eastAsia="zh-CN"/>
              </w:rPr>
              <w:t>攻关时限（年）</w:t>
            </w:r>
          </w:p>
        </w:tc>
        <w:tc>
          <w:tcPr>
            <w:tcW w:w="29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eastAsia" w:asci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hint="eastAsia" w:ascii="Times New Roman" w:cs="Times New Roman"/>
                <w:sz w:val="21"/>
                <w:szCs w:val="21"/>
                <w:lang w:val="en-US" w:eastAsia="zh-CN"/>
              </w:rPr>
              <w:t>1年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ab/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hint="eastAsia" w:ascii="Times New Roman" w:cs="Times New Roman"/>
                <w:sz w:val="21"/>
                <w:szCs w:val="21"/>
                <w:lang w:val="en-US" w:eastAsia="zh-CN"/>
              </w:rPr>
              <w:t>2年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ab/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hint="eastAsia" w:ascii="Times New Roman" w:cs="Times New Roman"/>
                <w:sz w:val="21"/>
                <w:szCs w:val="21"/>
                <w:lang w:val="en-US" w:eastAsia="zh-CN"/>
              </w:rPr>
              <w:t>3年</w:t>
            </w:r>
          </w:p>
        </w:tc>
        <w:tc>
          <w:tcPr>
            <w:tcW w:w="24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cs="Times New Roman"/>
                <w:b/>
                <w:bCs/>
                <w:sz w:val="21"/>
                <w:szCs w:val="21"/>
                <w:lang w:val="en-US" w:eastAsia="zh-CN"/>
              </w:rPr>
              <w:t>建</w:t>
            </w:r>
            <w:r>
              <w:rPr>
                <w:rFonts w:hint="eastAsia" w:ascii="Times New Roman" w:cs="Times New Roman"/>
                <w:b/>
                <w:bCs/>
                <w:sz w:val="21"/>
                <w:szCs w:val="21"/>
                <w:lang w:val="en-US" w:eastAsia="zh-CN"/>
              </w:rPr>
              <w:t>议研发总投入（万元）</w:t>
            </w:r>
          </w:p>
        </w:tc>
        <w:tc>
          <w:tcPr>
            <w:tcW w:w="2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4" w:hRule="atLeast"/>
        </w:trPr>
        <w:tc>
          <w:tcPr>
            <w:tcW w:w="1819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攻关背景和意义</w:t>
            </w:r>
          </w:p>
        </w:tc>
        <w:tc>
          <w:tcPr>
            <w:tcW w:w="8223" w:type="dxa"/>
            <w:gridSpan w:val="9"/>
          </w:tcPr>
          <w:p>
            <w:pPr>
              <w:pStyle w:val="1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43" w:lineRule="exact"/>
              <w:ind w:left="0" w:right="0" w:rightChars="0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从与国家和我省重大战略实施的直接关系，实现安全自主可控、抢占技术制高点的关</w:t>
            </w:r>
            <w:r>
              <w:rPr>
                <w:rFonts w:hint="default" w:ascii="Times New Roman" w:hAnsi="Times New Roman" w:cs="Times New Roman"/>
                <w:spacing w:val="-6"/>
                <w:sz w:val="21"/>
                <w:szCs w:val="21"/>
              </w:rPr>
              <w:t>键性作用，提升产业竞争力、前沿技术突破的重大影响等角度，说明此项需求的攻关</w:t>
            </w:r>
            <w:r>
              <w:rPr>
                <w:rFonts w:hint="default" w:ascii="Times New Roman" w:hAnsi="Times New Roman" w:cs="Times New Roman"/>
                <w:spacing w:val="-5"/>
                <w:sz w:val="21"/>
                <w:szCs w:val="21"/>
              </w:rPr>
              <w:t>背景和意义。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（</w:t>
            </w:r>
            <w:r>
              <w:rPr>
                <w:rFonts w:hint="eastAsia" w:ascii="Times New Roman" w:cs="Times New Roman"/>
                <w:sz w:val="21"/>
                <w:szCs w:val="21"/>
                <w:lang w:val="en-US" w:eastAsia="zh-CN"/>
              </w:rPr>
              <w:t>不超过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500</w:t>
            </w:r>
            <w:r>
              <w:rPr>
                <w:rFonts w:hint="default" w:ascii="Times New Roman" w:hAnsi="Times New Roman" w:cs="Times New Roman"/>
                <w:spacing w:val="-13"/>
                <w:sz w:val="21"/>
                <w:szCs w:val="21"/>
              </w:rPr>
              <w:t xml:space="preserve"> 字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）</w:t>
            </w:r>
          </w:p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73" w:lineRule="auto"/>
              <w:ind w:left="0" w:right="0" w:rightChars="0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74" w:lineRule="auto"/>
              <w:ind w:left="0" w:right="0" w:rightChars="0" w:firstLine="420" w:firstLineChars="200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74" w:lineRule="auto"/>
              <w:ind w:left="0" w:right="0" w:rightChars="0" w:firstLine="420" w:firstLineChars="200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1819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89" w:lineRule="exact"/>
              <w:ind w:left="0" w:right="0" w:right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攻关目标</w:t>
            </w:r>
          </w:p>
        </w:tc>
        <w:tc>
          <w:tcPr>
            <w:tcW w:w="8223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5" w:hRule="atLeast"/>
        </w:trPr>
        <w:tc>
          <w:tcPr>
            <w:tcW w:w="1819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主要研究内容</w:t>
            </w:r>
          </w:p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lang w:eastAsia="zh-CN"/>
              </w:rPr>
            </w:pPr>
          </w:p>
        </w:tc>
        <w:tc>
          <w:tcPr>
            <w:tcW w:w="8223" w:type="dxa"/>
            <w:gridSpan w:val="9"/>
          </w:tcPr>
          <w:p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</w:trPr>
        <w:tc>
          <w:tcPr>
            <w:tcW w:w="1819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拟解决的问题</w:t>
            </w:r>
          </w:p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cs="Times New Roman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cs="Times New Roman"/>
                <w:b/>
                <w:bCs/>
                <w:sz w:val="21"/>
                <w:szCs w:val="21"/>
                <w:lang w:val="en-US" w:eastAsia="zh-CN"/>
              </w:rPr>
              <w:t>可多选</w:t>
            </w:r>
            <w:r>
              <w:rPr>
                <w:rFonts w:hint="eastAsia" w:ascii="Times New Roman" w:cs="Times New Roman"/>
                <w:b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223" w:type="dxa"/>
            <w:gridSpan w:val="9"/>
          </w:tcPr>
          <w:p>
            <w:pPr>
              <w:pStyle w:val="16"/>
              <w:keepNext w:val="0"/>
              <w:keepLines w:val="0"/>
              <w:pageBreakBefore w:val="0"/>
              <w:widowControl w:val="0"/>
              <w:tabs>
                <w:tab w:val="left" w:pos="3408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Lines="50" w:line="360" w:lineRule="auto"/>
              <w:ind w:left="120" w:leftChars="50" w:right="0" w:rightChars="0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1.</w:t>
            </w:r>
            <w:r>
              <w:rPr>
                <w:rFonts w:hint="eastAsia" w:asci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  <w:sz w:val="21"/>
                <w:szCs w:val="21"/>
              </w:rPr>
              <w:t>科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学</w:t>
            </w:r>
            <w:r>
              <w:rPr>
                <w:rFonts w:hint="default" w:ascii="Times New Roman" w:hAnsi="Times New Roman" w:cs="Times New Roman"/>
                <w:spacing w:val="-3"/>
                <w:sz w:val="21"/>
                <w:szCs w:val="21"/>
              </w:rPr>
              <w:t>问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题</w:t>
            </w:r>
            <w:r>
              <w:rPr>
                <w:rFonts w:hint="default" w:ascii="Times New Roman" w:hAnsi="Times New Roman" w:cs="Times New Roman"/>
                <w:spacing w:val="-3"/>
                <w:sz w:val="21"/>
                <w:szCs w:val="21"/>
              </w:rPr>
              <w:t>：</w:t>
            </w:r>
            <w:r>
              <w:rPr>
                <w:rFonts w:hint="default" w:ascii="Times New Roman" w:hAnsi="Times New Roman" w:cs="Times New Roman"/>
                <w:sz w:val="21"/>
                <w:szCs w:val="21"/>
                <w:u w:val="singl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u w:val="single"/>
              </w:rPr>
              <w:tab/>
            </w:r>
            <w:r>
              <w:rPr>
                <w:rFonts w:hint="eastAsia" w:ascii="Times New Roman" w:cs="Times New Roman"/>
                <w:sz w:val="21"/>
                <w:szCs w:val="21"/>
                <w:u w:val="single"/>
                <w:lang w:val="en-US" w:eastAsia="zh-CN"/>
              </w:rPr>
              <w:t xml:space="preserve">                       </w:t>
            </w:r>
            <w:r>
              <w:rPr>
                <w:rFonts w:hint="eastAsia" w:ascii="Times New Roman" w:cs="Times New Roman"/>
                <w:sz w:val="21"/>
                <w:szCs w:val="21"/>
                <w:u w:val="none"/>
                <w:lang w:val="en-US" w:eastAsia="zh-CN"/>
              </w:rPr>
              <w:t xml:space="preserve"> 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tabs>
                <w:tab w:val="left" w:pos="3408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Lines="50" w:line="360" w:lineRule="auto"/>
              <w:ind w:left="120" w:leftChars="50" w:right="0" w:rightChars="0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2.</w:t>
            </w:r>
            <w:r>
              <w:rPr>
                <w:rFonts w:hint="eastAsia" w:asci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  <w:sz w:val="21"/>
                <w:szCs w:val="21"/>
              </w:rPr>
              <w:t>技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术</w:t>
            </w:r>
            <w:r>
              <w:rPr>
                <w:rFonts w:hint="default" w:ascii="Times New Roman" w:hAnsi="Times New Roman" w:cs="Times New Roman"/>
                <w:spacing w:val="-3"/>
                <w:sz w:val="21"/>
                <w:szCs w:val="21"/>
              </w:rPr>
              <w:t>问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题</w:t>
            </w:r>
            <w:r>
              <w:rPr>
                <w:rFonts w:hint="default" w:ascii="Times New Roman" w:hAnsi="Times New Roman" w:cs="Times New Roman"/>
                <w:spacing w:val="-3"/>
                <w:sz w:val="21"/>
                <w:szCs w:val="21"/>
              </w:rPr>
              <w:t>：</w:t>
            </w:r>
            <w:r>
              <w:rPr>
                <w:rFonts w:hint="default" w:ascii="Times New Roman" w:hAnsi="Times New Roman" w:cs="Times New Roman"/>
                <w:sz w:val="21"/>
                <w:szCs w:val="21"/>
                <w:u w:val="singl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u w:val="single"/>
              </w:rPr>
              <w:tab/>
            </w:r>
            <w:r>
              <w:rPr>
                <w:rFonts w:hint="eastAsia" w:ascii="Times New Roman" w:cs="Times New Roman"/>
                <w:sz w:val="21"/>
                <w:szCs w:val="21"/>
                <w:u w:val="single"/>
                <w:lang w:val="en-US" w:eastAsia="zh-CN"/>
              </w:rPr>
              <w:t xml:space="preserve">                       </w:t>
            </w:r>
            <w:r>
              <w:rPr>
                <w:rFonts w:hint="eastAsia" w:ascii="Times New Roman" w:cs="Times New Roman"/>
                <w:sz w:val="21"/>
                <w:szCs w:val="21"/>
                <w:u w:val="no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</w:trPr>
        <w:tc>
          <w:tcPr>
            <w:tcW w:w="1819" w:type="dxa"/>
            <w:vMerge w:val="restart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12" w:lineRule="exact"/>
              <w:ind w:left="0" w:leftChars="0" w:right="0" w:rightChars="0" w:hanging="17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可依托优势平台、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12" w:lineRule="exact"/>
              <w:ind w:left="0" w:leftChars="0" w:right="0" w:rightChars="0" w:hanging="170" w:firstLineChars="0"/>
              <w:jc w:val="center"/>
              <w:textAlignment w:val="auto"/>
              <w:rPr>
                <w:rFonts w:hint="eastAsia" w:ascii="Times New Roman" w:cs="Times New Roma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人才团队情况</w:t>
            </w:r>
          </w:p>
        </w:tc>
        <w:tc>
          <w:tcPr>
            <w:tcW w:w="1644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平台基地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cs="Times New Roman"/>
                <w:sz w:val="21"/>
                <w:szCs w:val="21"/>
                <w:lang w:val="en-US" w:eastAsia="zh-CN"/>
              </w:rPr>
              <w:t>可填多项）</w:t>
            </w:r>
          </w:p>
        </w:tc>
        <w:tc>
          <w:tcPr>
            <w:tcW w:w="1644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9" w:type="dxa"/>
            <w:gridSpan w:val="2"/>
            <w:vAlign w:val="top"/>
          </w:tcPr>
          <w:p>
            <w:pPr>
              <w:pStyle w:val="1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41" w:lineRule="exact"/>
              <w:ind w:left="144" w:leftChars="60" w:right="0" w:rightChars="0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hint="eastAsia" w:ascii="Times New Roman" w:cs="Times New Roman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0"/>
                <w:sz w:val="21"/>
                <w:szCs w:val="21"/>
              </w:rPr>
              <w:t>国家级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144" w:leftChars="60" w:right="0" w:rightChars="0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部级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144" w:leftChars="60" w:right="0" w:rightChars="0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hint="eastAsia" w:ascii="Times New Roman" w:cs="Times New Roman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省级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144" w:leftChars="60" w:right="0" w:rightChars="0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市级</w:t>
            </w:r>
          </w:p>
        </w:tc>
        <w:tc>
          <w:tcPr>
            <w:tcW w:w="1355" w:type="dxa"/>
            <w:gridSpan w:val="2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认定单位</w:t>
            </w: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both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</w:trPr>
        <w:tc>
          <w:tcPr>
            <w:tcW w:w="1819" w:type="dxa"/>
            <w:vMerge w:val="continue"/>
            <w:tcBorders/>
            <w:vAlign w:val="top"/>
          </w:tcPr>
          <w:p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textAlignment w:val="auto"/>
              <w:rPr>
                <w:rFonts w:hint="eastAsia" w:ascii="Times New Roman" w:cs="Times New Roman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644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人才团队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cs="Times New Roman"/>
                <w:sz w:val="21"/>
                <w:szCs w:val="21"/>
                <w:lang w:val="en-US" w:eastAsia="zh-CN"/>
              </w:rPr>
              <w:t>可填多项）</w:t>
            </w:r>
          </w:p>
        </w:tc>
        <w:tc>
          <w:tcPr>
            <w:tcW w:w="1644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9" w:type="dxa"/>
            <w:gridSpan w:val="2"/>
            <w:vAlign w:val="top"/>
          </w:tcPr>
          <w:p>
            <w:pPr>
              <w:pStyle w:val="1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41" w:lineRule="exact"/>
              <w:ind w:left="144" w:leftChars="60" w:right="0" w:rightChars="0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hint="eastAsia" w:ascii="Times New Roman" w:cs="Times New Roman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0"/>
                <w:sz w:val="21"/>
                <w:szCs w:val="21"/>
              </w:rPr>
              <w:t>国家级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144" w:leftChars="60" w:right="0" w:rightChars="0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部级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144" w:leftChars="60" w:right="0" w:rightChars="0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hint="eastAsia" w:ascii="Times New Roman" w:cs="Times New Roman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省级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144" w:leftChars="60" w:right="0" w:rightChars="0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市级</w:t>
            </w:r>
          </w:p>
        </w:tc>
        <w:tc>
          <w:tcPr>
            <w:tcW w:w="1355" w:type="dxa"/>
            <w:gridSpan w:val="2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认定单位</w:t>
            </w:r>
          </w:p>
        </w:tc>
        <w:tc>
          <w:tcPr>
            <w:tcW w:w="224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819" w:type="dxa"/>
            <w:vMerge w:val="restart"/>
            <w:vAlign w:val="center"/>
          </w:tcPr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12" w:lineRule="exact"/>
              <w:ind w:left="0" w:right="0" w:rightChars="0" w:hanging="423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预期标志性成果及水平</w:t>
            </w:r>
          </w:p>
        </w:tc>
        <w:tc>
          <w:tcPr>
            <w:tcW w:w="1644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技术先进水平</w:t>
            </w:r>
          </w:p>
        </w:tc>
        <w:tc>
          <w:tcPr>
            <w:tcW w:w="6579" w:type="dxa"/>
            <w:gridSpan w:val="8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right="0" w:rightChars="0" w:firstLine="630" w:firstLineChars="300"/>
              <w:jc w:val="both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国内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先进</w:t>
            </w:r>
            <w:r>
              <w:rPr>
                <w:rFonts w:hint="eastAsia" w:ascii="Times New Roman" w:cs="Times New Roman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ab/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国际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先进</w:t>
            </w:r>
          </w:p>
        </w:tc>
      </w:tr>
      <w:tr>
        <w:tblPrEx>
          <w:tblBorders>
            <w:top w:val="single" w:color="auto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1819" w:type="dxa"/>
            <w:vMerge w:val="continue"/>
            <w:tcBorders/>
          </w:tcPr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73" w:lineRule="auto"/>
              <w:ind w:left="0" w:right="0" w:rightChars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44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攻关成果性质</w:t>
            </w:r>
          </w:p>
        </w:tc>
        <w:tc>
          <w:tcPr>
            <w:tcW w:w="6579" w:type="dxa"/>
            <w:gridSpan w:val="8"/>
            <w:vAlign w:val="center"/>
          </w:tcPr>
          <w:p>
            <w:pPr>
              <w:pStyle w:val="16"/>
              <w:keepNext w:val="0"/>
              <w:keepLines w:val="0"/>
              <w:pageBreakBefore w:val="0"/>
              <w:tabs>
                <w:tab w:val="left" w:pos="2816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 w:firstLine="630" w:firstLineChars="300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实</w:t>
            </w:r>
            <w:r>
              <w:rPr>
                <w:rFonts w:hint="default" w:ascii="Times New Roman" w:hAnsi="Times New Roman" w:cs="Times New Roman"/>
                <w:spacing w:val="-3"/>
                <w:sz w:val="21"/>
                <w:szCs w:val="21"/>
              </w:rPr>
              <w:t>现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进口</w:t>
            </w:r>
            <w:r>
              <w:rPr>
                <w:rFonts w:hint="default" w:ascii="Times New Roman" w:hAnsi="Times New Roman" w:cs="Times New Roman"/>
                <w:spacing w:val="-3"/>
                <w:sz w:val="21"/>
                <w:szCs w:val="21"/>
              </w:rPr>
              <w:t>替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代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ab/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pacing w:val="-3"/>
                <w:sz w:val="21"/>
                <w:szCs w:val="21"/>
              </w:rPr>
              <w:t>抢占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前沿</w:t>
            </w:r>
            <w:r>
              <w:rPr>
                <w:rFonts w:hint="default" w:ascii="Times New Roman" w:hAnsi="Times New Roman" w:cs="Times New Roman"/>
                <w:spacing w:val="-3"/>
                <w:sz w:val="21"/>
                <w:szCs w:val="21"/>
              </w:rPr>
              <w:t>技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术</w:t>
            </w:r>
            <w:r>
              <w:rPr>
                <w:rFonts w:hint="default" w:ascii="Times New Roman" w:hAnsi="Times New Roman" w:cs="Times New Roman"/>
                <w:spacing w:val="-3"/>
                <w:sz w:val="21"/>
                <w:szCs w:val="21"/>
              </w:rPr>
              <w:t>制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高点</w:t>
            </w:r>
          </w:p>
        </w:tc>
      </w:tr>
      <w:tr>
        <w:tblPrEx>
          <w:tblBorders>
            <w:top w:val="single" w:color="auto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819" w:type="dxa"/>
            <w:vMerge w:val="continue"/>
            <w:tcBorders/>
          </w:tcPr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73" w:lineRule="auto"/>
              <w:ind w:left="0" w:right="0" w:rightChars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44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攻关水平</w:t>
            </w:r>
          </w:p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（可多选）</w:t>
            </w:r>
          </w:p>
        </w:tc>
        <w:tc>
          <w:tcPr>
            <w:tcW w:w="6579" w:type="dxa"/>
            <w:gridSpan w:val="8"/>
            <w:vAlign w:val="top"/>
          </w:tcPr>
          <w:p>
            <w:pPr>
              <w:pStyle w:val="1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ind w:left="144" w:leftChars="60" w:right="0" w:rightChars="0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  <w:t>1.领跑（无人区）技术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ind w:left="144" w:leftChars="60" w:right="0" w:rightChars="0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  <w:t>2.达到对标国际先进技术水平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ind w:left="144" w:leftChars="60" w:right="0" w:rightChars="0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  <w:t>3.超过对标国际先进技术水平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ind w:left="144" w:leftChars="60" w:right="0" w:rightChars="0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  <w:t>4.开发出国产化替代的样品并实现应用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ind w:left="144" w:leftChars="60" w:right="0" w:rightChars="0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  <w:t>5.开发出国产化替代的产品形成批量生产能力</w:t>
            </w:r>
          </w:p>
        </w:tc>
      </w:tr>
      <w:tr>
        <w:tblPrEx>
          <w:tblBorders>
            <w:top w:val="single" w:color="auto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819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73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预期成果描述</w:t>
            </w:r>
          </w:p>
        </w:tc>
        <w:tc>
          <w:tcPr>
            <w:tcW w:w="8223" w:type="dxa"/>
            <w:gridSpan w:val="9"/>
            <w:vAlign w:val="center"/>
          </w:tcPr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both"/>
              <w:textAlignment w:val="auto"/>
              <w:rPr>
                <w:rFonts w:hint="eastAsia" w:asci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从引领性技术储备和突破、国产化替代、实验室成果产业化开发应用等说明预期标志性成果（不超过400字）</w:t>
            </w:r>
          </w:p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eastAsia" w:ascii="Times New Roman" w:cs="Times New Roman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eastAsia" w:ascii="Times New Roman" w:cs="Times New Roman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eastAsia" w:ascii="Times New Roman" w:cs="Times New Roman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eastAsia" w:ascii="Times New Roman" w:cs="Times New Roman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eastAsia" w:ascii="Times New Roman" w:cs="Times New Roman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eastAsia" w:ascii="Times New Roman" w:cs="Times New Roman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eastAsia" w:ascii="Times New Roman" w:cs="Times New Roman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eastAsia" w:ascii="Times New Roman" w:cs="Times New Roman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eastAsia" w:ascii="Times New Roman" w:cs="Times New Roman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center"/>
              <w:textAlignment w:val="auto"/>
              <w:rPr>
                <w:rFonts w:hint="default" w:ascii="Times New Roman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819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73" w:lineRule="auto"/>
              <w:ind w:left="0" w:right="0" w:rightChars="0"/>
              <w:jc w:val="center"/>
              <w:textAlignment w:val="auto"/>
              <w:rPr>
                <w:rFonts w:hint="eastAsia" w:ascii="Times New Roman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cs="Times New Roman"/>
                <w:b/>
                <w:bCs/>
                <w:sz w:val="21"/>
                <w:szCs w:val="21"/>
                <w:lang w:val="en-US" w:eastAsia="zh-CN"/>
              </w:rPr>
              <w:t>对标单位及产品</w:t>
            </w:r>
          </w:p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73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cs="Times New Roman"/>
                <w:b/>
                <w:bCs/>
                <w:sz w:val="21"/>
                <w:szCs w:val="21"/>
                <w:lang w:val="en-US" w:eastAsia="zh-CN"/>
              </w:rPr>
              <w:t>(型号)、技术</w:t>
            </w:r>
          </w:p>
        </w:tc>
        <w:tc>
          <w:tcPr>
            <w:tcW w:w="8223" w:type="dxa"/>
            <w:gridSpan w:val="9"/>
            <w:vAlign w:val="center"/>
          </w:tcPr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 w:firstLine="210" w:firstLineChars="100"/>
              <w:jc w:val="both"/>
              <w:textAlignment w:val="auto"/>
              <w:rPr>
                <w:rFonts w:hint="default" w:ascii="Times New Roman" w:eastAsia="宋体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国别</w:t>
            </w:r>
            <w:r>
              <w:rPr>
                <w:rFonts w:hint="default" w:ascii="Times New Roman" w:hAnsi="Times New Roman" w:cs="Times New Roman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cs="Times New Roman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cs="Times New Roman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spacing w:val="-3"/>
                <w:sz w:val="21"/>
                <w:szCs w:val="21"/>
              </w:rPr>
              <w:t>单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位</w:t>
            </w:r>
            <w:r>
              <w:rPr>
                <w:rFonts w:hint="default" w:ascii="Times New Roman" w:hAnsi="Times New Roman" w:cs="Times New Roman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cs="Times New Roman"/>
                <w:sz w:val="21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sz w:val="21"/>
                <w:szCs w:val="21"/>
                <w:u w:val="single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u w:val="single"/>
              </w:rPr>
              <w:tab/>
            </w:r>
            <w:r>
              <w:rPr>
                <w:rFonts w:hint="default" w:ascii="Times New Roman" w:hAnsi="Times New Roman" w:cs="Times New Roman"/>
                <w:spacing w:val="-3"/>
                <w:sz w:val="21"/>
                <w:szCs w:val="21"/>
              </w:rPr>
              <w:t>产</w:t>
            </w:r>
            <w:r>
              <w:rPr>
                <w:rFonts w:hint="default" w:ascii="Times New Roman" w:hAnsi="Times New Roman" w:cs="Times New Roman"/>
                <w:spacing w:val="-1"/>
                <w:sz w:val="21"/>
                <w:szCs w:val="21"/>
              </w:rPr>
              <w:t>品</w:t>
            </w:r>
            <w:r>
              <w:rPr>
                <w:rFonts w:hint="default" w:ascii="Times New Roman" w:hAnsi="Times New Roman" w:cs="Times New Roman"/>
                <w:spacing w:val="-3"/>
                <w:sz w:val="21"/>
                <w:szCs w:val="21"/>
              </w:rPr>
              <w:t>型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号</w:t>
            </w:r>
            <w:r>
              <w:rPr>
                <w:rFonts w:hint="eastAsia" w:ascii="Times New Roman" w:cs="Times New Roman"/>
                <w:sz w:val="21"/>
                <w:szCs w:val="21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Times New Roman" w:cs="Times New Roman"/>
                <w:sz w:val="21"/>
                <w:szCs w:val="21"/>
                <w:lang w:val="en-US" w:eastAsia="zh-CN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819" w:type="dxa"/>
            <w:vMerge w:val="restart"/>
            <w:vAlign w:val="center"/>
          </w:tcPr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73" w:lineRule="auto"/>
              <w:ind w:left="0" w:right="0" w:rightChars="0"/>
              <w:jc w:val="center"/>
              <w:textAlignment w:val="auto"/>
              <w:rPr>
                <w:rFonts w:hint="eastAsia" w:ascii="Times New Roman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cs="Times New Roman"/>
                <w:b/>
                <w:bCs/>
                <w:sz w:val="21"/>
                <w:szCs w:val="21"/>
                <w:lang w:val="en-US" w:eastAsia="zh-CN"/>
              </w:rPr>
              <w:t>核心技术参数</w:t>
            </w:r>
          </w:p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73" w:lineRule="auto"/>
              <w:ind w:left="0" w:right="0" w:rightChars="0"/>
              <w:jc w:val="center"/>
              <w:textAlignment w:val="auto"/>
              <w:rPr>
                <w:rFonts w:hint="default" w:ascii="Times New Roman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cs="Times New Roman"/>
                <w:b/>
                <w:bCs/>
                <w:sz w:val="21"/>
                <w:szCs w:val="21"/>
                <w:lang w:val="en-US" w:eastAsia="zh-CN"/>
              </w:rPr>
              <w:t>（五项以上）</w:t>
            </w:r>
          </w:p>
        </w:tc>
        <w:tc>
          <w:tcPr>
            <w:tcW w:w="8223" w:type="dxa"/>
            <w:gridSpan w:val="9"/>
            <w:vAlign w:val="center"/>
          </w:tcPr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 w:firstLine="204" w:firstLineChars="100"/>
              <w:jc w:val="both"/>
              <w:textAlignment w:val="auto"/>
              <w:rPr>
                <w:rFonts w:hint="eastAsia" w:ascii="Times New Roman" w:cs="Times New Roman"/>
                <w:spacing w:val="-3"/>
                <w:sz w:val="21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pacing w:val="-3"/>
                <w:sz w:val="21"/>
                <w:szCs w:val="21"/>
                <w:lang w:val="en-US" w:eastAsia="zh-CN"/>
              </w:rPr>
              <w:t>对标</w:t>
            </w:r>
            <w:r>
              <w:rPr>
                <w:rFonts w:hint="default" w:ascii="Times New Roman" w:hAnsi="Times New Roman" w:cs="Times New Roman"/>
                <w:spacing w:val="-3"/>
                <w:sz w:val="21"/>
                <w:szCs w:val="21"/>
              </w:rPr>
              <w:t>产品(技术)</w:t>
            </w:r>
            <w:r>
              <w:rPr>
                <w:rFonts w:hint="eastAsia" w:ascii="Times New Roman" w:cs="Times New Roman"/>
                <w:spacing w:val="-3"/>
                <w:sz w:val="21"/>
                <w:szCs w:val="21"/>
                <w:lang w:eastAsia="zh-CN"/>
              </w:rPr>
              <w:t>：</w:t>
            </w:r>
          </w:p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 w:firstLine="204" w:firstLineChars="100"/>
              <w:jc w:val="both"/>
              <w:textAlignment w:val="auto"/>
              <w:rPr>
                <w:rFonts w:hint="eastAsia" w:ascii="Times New Roman" w:cs="Times New Roman"/>
                <w:spacing w:val="-3"/>
                <w:sz w:val="21"/>
                <w:szCs w:val="21"/>
                <w:lang w:eastAsia="zh-CN"/>
              </w:rPr>
            </w:pPr>
          </w:p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 w:firstLine="204" w:firstLineChars="100"/>
              <w:jc w:val="both"/>
              <w:textAlignment w:val="auto"/>
              <w:rPr>
                <w:rFonts w:hint="eastAsia" w:ascii="Times New Roman" w:cs="Times New Roman"/>
                <w:spacing w:val="-3"/>
                <w:sz w:val="21"/>
                <w:szCs w:val="21"/>
                <w:lang w:eastAsia="zh-CN"/>
              </w:rPr>
            </w:pPr>
          </w:p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 w:firstLine="204" w:firstLineChars="100"/>
              <w:jc w:val="both"/>
              <w:textAlignment w:val="auto"/>
              <w:rPr>
                <w:rFonts w:hint="eastAsia" w:ascii="Times New Roman" w:cs="Times New Roman"/>
                <w:spacing w:val="-3"/>
                <w:sz w:val="21"/>
                <w:szCs w:val="21"/>
                <w:lang w:eastAsia="zh-CN"/>
              </w:rPr>
            </w:pPr>
          </w:p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 w:firstLine="204" w:firstLineChars="100"/>
              <w:jc w:val="both"/>
              <w:textAlignment w:val="auto"/>
              <w:rPr>
                <w:rFonts w:hint="eastAsia" w:ascii="Times New Roman" w:cs="Times New Roman"/>
                <w:spacing w:val="-3"/>
                <w:sz w:val="21"/>
                <w:szCs w:val="21"/>
                <w:lang w:eastAsia="zh-CN"/>
              </w:rPr>
            </w:pPr>
          </w:p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 w:firstLine="204" w:firstLineChars="100"/>
              <w:jc w:val="both"/>
              <w:textAlignment w:val="auto"/>
              <w:rPr>
                <w:rFonts w:hint="eastAsia" w:ascii="Times New Roman" w:cs="Times New Roman"/>
                <w:spacing w:val="-3"/>
                <w:sz w:val="21"/>
                <w:szCs w:val="21"/>
                <w:lang w:eastAsia="zh-CN"/>
              </w:rPr>
            </w:pPr>
          </w:p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 w:firstLine="204" w:firstLineChars="100"/>
              <w:jc w:val="both"/>
              <w:textAlignment w:val="auto"/>
              <w:rPr>
                <w:rFonts w:hint="eastAsia" w:ascii="Times New Roman" w:cs="Times New Roman"/>
                <w:spacing w:val="-3"/>
                <w:sz w:val="21"/>
                <w:szCs w:val="21"/>
                <w:lang w:eastAsia="zh-CN"/>
              </w:rPr>
            </w:pPr>
          </w:p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 w:firstLine="204" w:firstLineChars="100"/>
              <w:jc w:val="both"/>
              <w:textAlignment w:val="auto"/>
              <w:rPr>
                <w:rFonts w:hint="eastAsia" w:ascii="Times New Roman" w:cs="Times New Roman"/>
                <w:spacing w:val="-3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819" w:type="dxa"/>
            <w:vMerge w:val="continue"/>
            <w:tcBorders/>
            <w:vAlign w:val="center"/>
          </w:tcPr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73" w:lineRule="auto"/>
              <w:ind w:left="0" w:right="0" w:rightChars="0"/>
              <w:jc w:val="center"/>
              <w:textAlignment w:val="auto"/>
              <w:rPr>
                <w:rFonts w:hint="eastAsia" w:asci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8223" w:type="dxa"/>
            <w:gridSpan w:val="9"/>
            <w:vAlign w:val="center"/>
          </w:tcPr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 w:firstLine="204" w:firstLineChars="100"/>
              <w:jc w:val="both"/>
              <w:textAlignment w:val="auto"/>
              <w:rPr>
                <w:rFonts w:hint="eastAsia" w:ascii="Times New Roman" w:cs="Times New Roman"/>
                <w:spacing w:val="-3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szCs w:val="21"/>
              </w:rPr>
              <w:t>研发产品(技术)</w:t>
            </w:r>
            <w:r>
              <w:rPr>
                <w:rFonts w:hint="eastAsia" w:ascii="Times New Roman" w:cs="Times New Roman"/>
                <w:spacing w:val="-3"/>
                <w:sz w:val="21"/>
                <w:szCs w:val="21"/>
                <w:lang w:eastAsia="zh-CN"/>
              </w:rPr>
              <w:t>：</w:t>
            </w:r>
          </w:p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 w:firstLine="204" w:firstLineChars="100"/>
              <w:jc w:val="both"/>
              <w:textAlignment w:val="auto"/>
              <w:rPr>
                <w:rFonts w:hint="eastAsia" w:ascii="Times New Roman" w:cs="Times New Roman"/>
                <w:spacing w:val="-3"/>
                <w:sz w:val="21"/>
                <w:szCs w:val="21"/>
                <w:lang w:eastAsia="zh-CN"/>
              </w:rPr>
            </w:pPr>
          </w:p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 w:firstLine="204" w:firstLineChars="100"/>
              <w:jc w:val="both"/>
              <w:textAlignment w:val="auto"/>
              <w:rPr>
                <w:rFonts w:hint="eastAsia" w:ascii="Times New Roman" w:cs="Times New Roman"/>
                <w:spacing w:val="-3"/>
                <w:sz w:val="21"/>
                <w:szCs w:val="21"/>
                <w:lang w:eastAsia="zh-CN"/>
              </w:rPr>
            </w:pPr>
          </w:p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 w:firstLine="204" w:firstLineChars="100"/>
              <w:jc w:val="both"/>
              <w:textAlignment w:val="auto"/>
              <w:rPr>
                <w:rFonts w:hint="eastAsia" w:ascii="Times New Roman" w:cs="Times New Roman"/>
                <w:spacing w:val="-3"/>
                <w:sz w:val="21"/>
                <w:szCs w:val="21"/>
                <w:lang w:eastAsia="zh-CN"/>
              </w:rPr>
            </w:pPr>
          </w:p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 w:firstLine="204" w:firstLineChars="100"/>
              <w:jc w:val="both"/>
              <w:textAlignment w:val="auto"/>
              <w:rPr>
                <w:rFonts w:hint="eastAsia" w:ascii="Times New Roman" w:cs="Times New Roman"/>
                <w:spacing w:val="-3"/>
                <w:sz w:val="21"/>
                <w:szCs w:val="21"/>
                <w:lang w:eastAsia="zh-CN"/>
              </w:rPr>
            </w:pPr>
          </w:p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 w:firstLine="204" w:firstLineChars="100"/>
              <w:jc w:val="both"/>
              <w:textAlignment w:val="auto"/>
              <w:rPr>
                <w:rFonts w:hint="eastAsia" w:ascii="Times New Roman" w:cs="Times New Roman"/>
                <w:spacing w:val="-3"/>
                <w:sz w:val="21"/>
                <w:szCs w:val="21"/>
                <w:lang w:eastAsia="zh-CN"/>
              </w:rPr>
            </w:pPr>
          </w:p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 w:firstLine="204" w:firstLineChars="100"/>
              <w:jc w:val="both"/>
              <w:textAlignment w:val="auto"/>
              <w:rPr>
                <w:rFonts w:hint="eastAsia" w:ascii="Times New Roman" w:cs="Times New Roman"/>
                <w:spacing w:val="-3"/>
                <w:sz w:val="21"/>
                <w:szCs w:val="21"/>
                <w:lang w:eastAsia="zh-CN"/>
              </w:rPr>
            </w:pPr>
          </w:p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both"/>
              <w:textAlignment w:val="auto"/>
              <w:rPr>
                <w:rFonts w:hint="eastAsia" w:ascii="Times New Roman" w:cs="Times New Roman"/>
                <w:spacing w:val="-3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819" w:type="dxa"/>
            <w:tcBorders/>
            <w:vAlign w:val="center"/>
          </w:tcPr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71" w:lineRule="exact"/>
              <w:ind w:left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攻关成果潜在的</w:t>
            </w:r>
          </w:p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12" w:lineRule="exact"/>
              <w:ind w:left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应用单位及联系方式（3家以上）</w:t>
            </w:r>
          </w:p>
        </w:tc>
        <w:tc>
          <w:tcPr>
            <w:tcW w:w="8223" w:type="dxa"/>
            <w:gridSpan w:val="9"/>
            <w:vAlign w:val="top"/>
          </w:tcPr>
          <w:p>
            <w:pPr>
              <w:pStyle w:val="1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Lines="50" w:line="360" w:lineRule="auto"/>
              <w:ind w:left="0" w:right="0" w:rightChars="0" w:firstLine="632" w:firstLineChars="3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C00000"/>
                <w:sz w:val="21"/>
                <w:szCs w:val="21"/>
                <w:lang w:val="en-US" w:eastAsia="zh-CN"/>
              </w:rPr>
              <w:t>需提供应用单位确认盖章页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numPr>
                <w:numId w:val="0"/>
              </w:numPr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ind w:leftChars="50" w:right="0" w:right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单位</w:t>
            </w:r>
            <w:r>
              <w:rPr>
                <w:rFonts w:hint="eastAsia" w:asci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：</w:t>
            </w:r>
            <w:r>
              <w:rPr>
                <w:rFonts w:hint="default" w:ascii="Times New Roman" w:hAnsi="Times New Roman" w:cs="Times New Roman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cs="Times New Roman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cs="Times New Roman"/>
                <w:sz w:val="21"/>
                <w:szCs w:val="21"/>
                <w:u w:val="single"/>
              </w:rPr>
              <w:t xml:space="preserve">      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联系人：</w:t>
            </w:r>
            <w:r>
              <w:rPr>
                <w:rFonts w:hint="default" w:ascii="Times New Roman" w:hAnsi="Times New Roman" w:cs="Times New Roman"/>
                <w:sz w:val="21"/>
                <w:szCs w:val="21"/>
                <w:u w:val="single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联系方式</w:t>
            </w:r>
            <w:r>
              <w:rPr>
                <w:rFonts w:hint="eastAsia" w:ascii="Times New Roman" w:cs="Times New Roman"/>
                <w:sz w:val="21"/>
                <w:szCs w:val="21"/>
                <w:lang w:eastAsia="zh-CN"/>
              </w:rPr>
              <w:t>：</w:t>
            </w:r>
            <w:r>
              <w:rPr>
                <w:rFonts w:hint="default" w:ascii="Times New Roman" w:hAnsi="Times New Roman" w:cs="Times New Roman"/>
                <w:sz w:val="21"/>
                <w:szCs w:val="21"/>
                <w:u w:val="single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          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numPr>
                <w:numId w:val="0"/>
              </w:numPr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ind w:leftChars="50" w:right="0" w:right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单位</w:t>
            </w:r>
            <w:r>
              <w:rPr>
                <w:rFonts w:hint="eastAsia" w:asci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：</w:t>
            </w:r>
            <w:r>
              <w:rPr>
                <w:rFonts w:hint="default" w:ascii="Times New Roman" w:hAnsi="Times New Roman" w:cs="Times New Roman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cs="Times New Roman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cs="Times New Roman"/>
                <w:sz w:val="21"/>
                <w:szCs w:val="21"/>
                <w:u w:val="single"/>
              </w:rPr>
              <w:t xml:space="preserve">      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联系人：</w:t>
            </w:r>
            <w:r>
              <w:rPr>
                <w:rFonts w:hint="default" w:ascii="Times New Roman" w:hAnsi="Times New Roman" w:cs="Times New Roman"/>
                <w:sz w:val="21"/>
                <w:szCs w:val="21"/>
                <w:u w:val="single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联系方式</w:t>
            </w:r>
            <w:r>
              <w:rPr>
                <w:rFonts w:hint="eastAsia" w:ascii="Times New Roman" w:cs="Times New Roman"/>
                <w:sz w:val="21"/>
                <w:szCs w:val="21"/>
                <w:lang w:eastAsia="zh-CN"/>
              </w:rPr>
              <w:t>：</w:t>
            </w:r>
            <w:r>
              <w:rPr>
                <w:rFonts w:hint="default" w:ascii="Times New Roman" w:hAnsi="Times New Roman" w:cs="Times New Roman"/>
                <w:sz w:val="21"/>
                <w:szCs w:val="21"/>
                <w:u w:val="single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  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numPr>
                <w:numId w:val="0"/>
              </w:numPr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ind w:leftChars="50" w:right="0" w:rightChars="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单位</w:t>
            </w:r>
            <w:r>
              <w:rPr>
                <w:rFonts w:hint="eastAsia" w:ascii="Times New Roman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：</w:t>
            </w:r>
            <w:r>
              <w:rPr>
                <w:rFonts w:hint="default" w:ascii="Times New Roman" w:hAnsi="Times New Roman" w:cs="Times New Roman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cs="Times New Roman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cs="Times New Roman"/>
                <w:sz w:val="21"/>
                <w:szCs w:val="21"/>
                <w:u w:val="single"/>
              </w:rPr>
              <w:t xml:space="preserve">      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联系人：</w:t>
            </w:r>
            <w:r>
              <w:rPr>
                <w:rFonts w:hint="default" w:ascii="Times New Roman" w:hAnsi="Times New Roman" w:cs="Times New Roman"/>
                <w:sz w:val="21"/>
                <w:szCs w:val="21"/>
                <w:u w:val="single"/>
              </w:rPr>
              <w:t xml:space="preserve">          </w:t>
            </w:r>
            <w:r>
              <w:rPr>
                <w:rFonts w:hint="eastAsia" w:ascii="Times New Roman" w:cs="Times New Roman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联系方式</w:t>
            </w:r>
            <w:r>
              <w:rPr>
                <w:rFonts w:hint="eastAsia" w:ascii="Times New Roman" w:cs="Times New Roman"/>
                <w:sz w:val="21"/>
                <w:szCs w:val="21"/>
                <w:lang w:eastAsia="zh-CN"/>
              </w:rPr>
              <w:t>：</w:t>
            </w:r>
            <w:r>
              <w:rPr>
                <w:rFonts w:hint="default" w:ascii="Times New Roman" w:hAnsi="Times New Roman" w:cs="Times New Roman"/>
                <w:sz w:val="21"/>
                <w:szCs w:val="21"/>
                <w:u w:val="single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19" w:type="dxa"/>
            <w:tcBorders/>
            <w:vAlign w:val="center"/>
          </w:tcPr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12" w:lineRule="exact"/>
              <w:ind w:left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推荐攻关优势单位</w:t>
            </w:r>
          </w:p>
        </w:tc>
        <w:tc>
          <w:tcPr>
            <w:tcW w:w="8223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819" w:type="dxa"/>
            <w:tcBorders/>
            <w:vAlign w:val="center"/>
          </w:tcPr>
          <w:p>
            <w:pPr>
              <w:pStyle w:val="16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12" w:lineRule="exact"/>
              <w:ind w:left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填报单位（联系人、联系方式）</w:t>
            </w:r>
          </w:p>
        </w:tc>
        <w:tc>
          <w:tcPr>
            <w:tcW w:w="8223" w:type="dxa"/>
            <w:gridSpan w:val="9"/>
            <w:vAlign w:val="top"/>
          </w:tcPr>
          <w:p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adjustRightInd w:val="0"/>
              <w:snapToGrid/>
              <w:ind w:left="0" w:right="0" w:rightChars="0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rPr>
          <w:rFonts w:hint="eastAsia" w:ascii="Times New Roman" w:cs="Times New Roman"/>
          <w:lang w:val="en-US" w:eastAsia="zh-CN"/>
        </w:rPr>
      </w:pPr>
    </w:p>
    <w:p>
      <w:pPr>
        <w:rPr>
          <w:rFonts w:hint="default" w:ascii="Times New Roman" w:cs="Times New Roman"/>
          <w:lang w:val="en-US" w:eastAsia="zh-CN"/>
        </w:rPr>
        <w:sectPr>
          <w:pgSz w:w="11910" w:h="16840"/>
          <w:pgMar w:top="1120" w:right="940" w:bottom="1120" w:left="960" w:header="926" w:footer="928" w:gutter="0"/>
          <w:cols w:space="720" w:num="1"/>
        </w:sectPr>
      </w:pP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hint="eastAsia" w:ascii="Times New Roman" w:cs="Times New Roman"/>
          <w:lang w:val="en-US" w:eastAsia="zh-CN"/>
        </w:rPr>
      </w:pPr>
      <w:r>
        <w:rPr>
          <w:rFonts w:hint="eastAsia" w:ascii="Times New Roman" w:cs="Times New Roman"/>
          <w:lang w:val="en-US" w:eastAsia="zh-CN"/>
        </w:rPr>
        <w:t>填报说明：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769"/>
        <w:gridCol w:w="35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-SA"/>
              </w:rPr>
              <w:t>主要领域</w:t>
            </w:r>
          </w:p>
        </w:tc>
        <w:tc>
          <w:tcPr>
            <w:tcW w:w="2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-SA"/>
              </w:rPr>
              <w:t>主要战略领域</w:t>
            </w:r>
          </w:p>
        </w:tc>
        <w:tc>
          <w:tcPr>
            <w:tcW w:w="35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-SA"/>
              </w:rPr>
              <w:t>主要所属标志性创新链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  <w:t>高端装备</w:t>
            </w:r>
          </w:p>
        </w:tc>
        <w:tc>
          <w:tcPr>
            <w:tcW w:w="2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  <w:t>/</w:t>
            </w:r>
          </w:p>
        </w:tc>
        <w:tc>
          <w:tcPr>
            <w:tcW w:w="35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  <w:t>新材料</w:t>
            </w:r>
          </w:p>
        </w:tc>
        <w:tc>
          <w:tcPr>
            <w:tcW w:w="2769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  <w:t>精细化工与复合材料</w:t>
            </w:r>
          </w:p>
        </w:tc>
        <w:tc>
          <w:tcPr>
            <w:tcW w:w="35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  <w:t>高分子材料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69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69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  <w:t>功能材料</w:t>
            </w:r>
          </w:p>
        </w:tc>
        <w:tc>
          <w:tcPr>
            <w:tcW w:w="35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  <w:t>电子化学材料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69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  <w:t>先进半导体材料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69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  <w:t>新型显示材料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69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  <w:t>高性能纤维及复合材料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69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  <w:t>高端磁性材料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69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  <w:t>合金材料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69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  <w:t>新型生物医用材料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69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  <w:t>柔性电子材料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69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  <w:t>现代纺织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69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69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  <w:t>新能源开发与利用</w:t>
            </w:r>
          </w:p>
        </w:tc>
        <w:tc>
          <w:tcPr>
            <w:tcW w:w="35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  <w:t>新能源材料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69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  <w:t>碳达峰碳中和</w:t>
            </w:r>
          </w:p>
        </w:tc>
        <w:tc>
          <w:tcPr>
            <w:tcW w:w="2769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  <w:t>双碳与环保技术</w:t>
            </w:r>
          </w:p>
        </w:tc>
        <w:tc>
          <w:tcPr>
            <w:tcW w:w="35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  <w:t>零碳电力技术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69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  <w:t>零碳非电能源技术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69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  <w:t>零碳流程重塑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69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  <w:t>低碳技术集成与优化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69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  <w:t>二氧化碳捕集利用与封存（CCUS）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69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  <w:t>生物多样性保护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69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  <w:t>固废处置与资源化利用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69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  <w:t>环境污染防治技术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69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cs="Times New Roman"/>
                <w:sz w:val="21"/>
                <w:szCs w:val="21"/>
                <w:vertAlign w:val="baseline"/>
                <w:lang w:val="en-US" w:eastAsia="zh-CN"/>
              </w:rPr>
              <w:t>其他</w:t>
            </w:r>
          </w:p>
        </w:tc>
      </w:tr>
    </w:tbl>
    <w:p>
      <w:pPr>
        <w:keepNext w:val="0"/>
        <w:keepLines w:val="0"/>
        <w:widowControl/>
        <w:suppressLineNumbers w:val="0"/>
        <w:jc w:val="both"/>
        <w:rPr>
          <w:rFonts w:hint="default" w:ascii="Times New Roman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华光综艺_CNKI">
    <w:panose1 w:val="02000500000000000000"/>
    <w:charset w:val="86"/>
    <w:family w:val="auto"/>
    <w:pitch w:val="default"/>
    <w:sig w:usb0="A00002BF" w:usb1="18CF7CFA" w:usb2="00000016" w:usb3="00000000" w:csb0="0004000F" w:csb1="00000000"/>
  </w:font>
  <w:font w:name="华光行楷_CNKI">
    <w:panose1 w:val="02000500000000000000"/>
    <w:charset w:val="86"/>
    <w:family w:val="auto"/>
    <w:pitch w:val="default"/>
    <w:sig w:usb0="A00002BF" w:usb1="18CF7CFA" w:usb2="00000016" w:usb3="00000000" w:csb0="0004000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光行书_CNKI">
    <w:panose1 w:val="02000500000000000000"/>
    <w:charset w:val="86"/>
    <w:family w:val="auto"/>
    <w:pitch w:val="default"/>
    <w:sig w:usb0="A00002BF" w:usb1="1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2MGJiMDM5ZjBiNGQ1MDU4NDE3Yzg3Njg4MjhhOTEifQ=="/>
  </w:docVars>
  <w:rsids>
    <w:rsidRoot w:val="00F213CC"/>
    <w:rsid w:val="00013B6E"/>
    <w:rsid w:val="000340E6"/>
    <w:rsid w:val="0006077B"/>
    <w:rsid w:val="000654AF"/>
    <w:rsid w:val="000B12EB"/>
    <w:rsid w:val="000C2FB8"/>
    <w:rsid w:val="000D3D60"/>
    <w:rsid w:val="000F6440"/>
    <w:rsid w:val="0015058D"/>
    <w:rsid w:val="00174605"/>
    <w:rsid w:val="001B407D"/>
    <w:rsid w:val="001B755D"/>
    <w:rsid w:val="001E4343"/>
    <w:rsid w:val="001E57AE"/>
    <w:rsid w:val="001F02B0"/>
    <w:rsid w:val="00210085"/>
    <w:rsid w:val="00212F3A"/>
    <w:rsid w:val="00260ABC"/>
    <w:rsid w:val="00284EAE"/>
    <w:rsid w:val="002855D6"/>
    <w:rsid w:val="003075EB"/>
    <w:rsid w:val="00320AA7"/>
    <w:rsid w:val="00353246"/>
    <w:rsid w:val="00371855"/>
    <w:rsid w:val="003825B4"/>
    <w:rsid w:val="0039181C"/>
    <w:rsid w:val="004023CC"/>
    <w:rsid w:val="00424F80"/>
    <w:rsid w:val="0044534E"/>
    <w:rsid w:val="004821D6"/>
    <w:rsid w:val="004A15D5"/>
    <w:rsid w:val="005107D4"/>
    <w:rsid w:val="005618A6"/>
    <w:rsid w:val="005826AA"/>
    <w:rsid w:val="005C2B6A"/>
    <w:rsid w:val="005D0489"/>
    <w:rsid w:val="005E4AFA"/>
    <w:rsid w:val="005E749F"/>
    <w:rsid w:val="00641CD9"/>
    <w:rsid w:val="00652A7F"/>
    <w:rsid w:val="00680C0A"/>
    <w:rsid w:val="006858C7"/>
    <w:rsid w:val="006A557A"/>
    <w:rsid w:val="006C2618"/>
    <w:rsid w:val="006D2722"/>
    <w:rsid w:val="00701248"/>
    <w:rsid w:val="007426A0"/>
    <w:rsid w:val="00743F67"/>
    <w:rsid w:val="007548B3"/>
    <w:rsid w:val="007A207C"/>
    <w:rsid w:val="007D02D8"/>
    <w:rsid w:val="008832E8"/>
    <w:rsid w:val="008B735A"/>
    <w:rsid w:val="008C522E"/>
    <w:rsid w:val="008F327C"/>
    <w:rsid w:val="00905250"/>
    <w:rsid w:val="00914FB0"/>
    <w:rsid w:val="00925EE9"/>
    <w:rsid w:val="0093719D"/>
    <w:rsid w:val="00953467"/>
    <w:rsid w:val="00967125"/>
    <w:rsid w:val="009815C3"/>
    <w:rsid w:val="009869E1"/>
    <w:rsid w:val="00991E37"/>
    <w:rsid w:val="009C2460"/>
    <w:rsid w:val="009D1D87"/>
    <w:rsid w:val="009F4CAC"/>
    <w:rsid w:val="00A010ED"/>
    <w:rsid w:val="00A23BA2"/>
    <w:rsid w:val="00A409B5"/>
    <w:rsid w:val="00A44C59"/>
    <w:rsid w:val="00A77DC3"/>
    <w:rsid w:val="00B212CE"/>
    <w:rsid w:val="00B53D61"/>
    <w:rsid w:val="00B71FFE"/>
    <w:rsid w:val="00B74D81"/>
    <w:rsid w:val="00B90BAE"/>
    <w:rsid w:val="00BE4D0F"/>
    <w:rsid w:val="00BF1433"/>
    <w:rsid w:val="00C062E8"/>
    <w:rsid w:val="00CD2655"/>
    <w:rsid w:val="00D25536"/>
    <w:rsid w:val="00D6111B"/>
    <w:rsid w:val="00D66659"/>
    <w:rsid w:val="00D7039C"/>
    <w:rsid w:val="00D95C74"/>
    <w:rsid w:val="00DA3115"/>
    <w:rsid w:val="00DB0FFE"/>
    <w:rsid w:val="00DD3240"/>
    <w:rsid w:val="00DD48EE"/>
    <w:rsid w:val="00DD6E6A"/>
    <w:rsid w:val="00DF4008"/>
    <w:rsid w:val="00E44410"/>
    <w:rsid w:val="00E540EC"/>
    <w:rsid w:val="00E64DA1"/>
    <w:rsid w:val="00E6704C"/>
    <w:rsid w:val="00E957D8"/>
    <w:rsid w:val="00EA01C4"/>
    <w:rsid w:val="00EC1307"/>
    <w:rsid w:val="00EC31DD"/>
    <w:rsid w:val="00EC66DA"/>
    <w:rsid w:val="00ED1BE2"/>
    <w:rsid w:val="00ED6EC1"/>
    <w:rsid w:val="00F10DCA"/>
    <w:rsid w:val="00F213CC"/>
    <w:rsid w:val="00F50329"/>
    <w:rsid w:val="00F54070"/>
    <w:rsid w:val="00F54F13"/>
    <w:rsid w:val="00F71B03"/>
    <w:rsid w:val="00F80369"/>
    <w:rsid w:val="00FC424B"/>
    <w:rsid w:val="00FF0943"/>
    <w:rsid w:val="03214955"/>
    <w:rsid w:val="07526E64"/>
    <w:rsid w:val="08537DE8"/>
    <w:rsid w:val="086B6CDD"/>
    <w:rsid w:val="08EA7253"/>
    <w:rsid w:val="0A304CFB"/>
    <w:rsid w:val="0B2C354F"/>
    <w:rsid w:val="0CAD246E"/>
    <w:rsid w:val="0D3664E0"/>
    <w:rsid w:val="0EDC7665"/>
    <w:rsid w:val="137F4B64"/>
    <w:rsid w:val="1A29027D"/>
    <w:rsid w:val="1B4F5986"/>
    <w:rsid w:val="1D4F78E1"/>
    <w:rsid w:val="1DCC3B86"/>
    <w:rsid w:val="2A461AE0"/>
    <w:rsid w:val="2F4308B1"/>
    <w:rsid w:val="30A60253"/>
    <w:rsid w:val="38C00C10"/>
    <w:rsid w:val="3BA51CA0"/>
    <w:rsid w:val="3E6C41C6"/>
    <w:rsid w:val="3F6B18CA"/>
    <w:rsid w:val="42E5661C"/>
    <w:rsid w:val="462657CF"/>
    <w:rsid w:val="4F45166E"/>
    <w:rsid w:val="4FB91A34"/>
    <w:rsid w:val="54E00AB4"/>
    <w:rsid w:val="55C53951"/>
    <w:rsid w:val="569A0FA7"/>
    <w:rsid w:val="5D042FB1"/>
    <w:rsid w:val="603F3EF3"/>
    <w:rsid w:val="67156A56"/>
    <w:rsid w:val="6A613D28"/>
    <w:rsid w:val="6D6279BC"/>
    <w:rsid w:val="74485A21"/>
    <w:rsid w:val="76996F03"/>
    <w:rsid w:val="7AE11876"/>
    <w:rsid w:val="7CFD1A9F"/>
    <w:rsid w:val="DBFC9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1"/>
    <w:pPr>
      <w:spacing w:line="616" w:lineRule="exact"/>
      <w:ind w:left="110"/>
      <w:outlineLvl w:val="0"/>
    </w:pPr>
    <w:rPr>
      <w:rFonts w:ascii="Arial Unicode MS" w:eastAsia="Arial Unicode MS" w:cs="Arial Unicode MS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9"/>
    <w:semiHidden/>
    <w:unhideWhenUsed/>
    <w:qFormat/>
    <w:uiPriority w:val="99"/>
  </w:style>
  <w:style w:type="paragraph" w:styleId="5">
    <w:name w:val="Body Text"/>
    <w:basedOn w:val="1"/>
    <w:link w:val="15"/>
    <w:qFormat/>
    <w:uiPriority w:val="1"/>
    <w:rPr>
      <w:sz w:val="32"/>
      <w:szCs w:val="32"/>
    </w:rPr>
  </w:style>
  <w:style w:type="paragraph" w:styleId="6">
    <w:name w:val="Body Text Indent 2"/>
    <w:basedOn w:val="1"/>
    <w:link w:val="21"/>
    <w:semiHidden/>
    <w:unhideWhenUsed/>
    <w:qFormat/>
    <w:uiPriority w:val="99"/>
    <w:pPr>
      <w:spacing w:after="120" w:line="480" w:lineRule="auto"/>
      <w:ind w:left="420" w:leftChars="200"/>
    </w:p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4"/>
    <w:next w:val="4"/>
    <w:link w:val="20"/>
    <w:semiHidden/>
    <w:unhideWhenUsed/>
    <w:qFormat/>
    <w:uiPriority w:val="99"/>
    <w:rPr>
      <w:b/>
      <w:bCs/>
    </w:rPr>
  </w:style>
  <w:style w:type="table" w:styleId="11">
    <w:name w:val="Table Grid"/>
    <w:basedOn w:val="10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4">
    <w:name w:val="标题 1 字符"/>
    <w:basedOn w:val="12"/>
    <w:link w:val="2"/>
    <w:qFormat/>
    <w:uiPriority w:val="1"/>
    <w:rPr>
      <w:rFonts w:ascii="Arial Unicode MS" w:hAnsi="Times New Roman" w:eastAsia="Arial Unicode MS" w:cs="Arial Unicode MS"/>
      <w:kern w:val="0"/>
      <w:sz w:val="44"/>
      <w:szCs w:val="44"/>
    </w:rPr>
  </w:style>
  <w:style w:type="character" w:customStyle="1" w:styleId="15">
    <w:name w:val="正文文本 字符"/>
    <w:basedOn w:val="12"/>
    <w:link w:val="5"/>
    <w:qFormat/>
    <w:uiPriority w:val="1"/>
    <w:rPr>
      <w:rFonts w:ascii="宋体" w:hAnsi="Times New Roman" w:eastAsia="宋体" w:cs="宋体"/>
      <w:kern w:val="0"/>
      <w:sz w:val="32"/>
      <w:szCs w:val="32"/>
    </w:rPr>
  </w:style>
  <w:style w:type="paragraph" w:customStyle="1" w:styleId="16">
    <w:name w:val="Table Paragraph"/>
    <w:basedOn w:val="1"/>
    <w:qFormat/>
    <w:uiPriority w:val="1"/>
  </w:style>
  <w:style w:type="character" w:customStyle="1" w:styleId="17">
    <w:name w:val="页眉 字符"/>
    <w:basedOn w:val="12"/>
    <w:link w:val="8"/>
    <w:qFormat/>
    <w:uiPriority w:val="99"/>
    <w:rPr>
      <w:rFonts w:ascii="宋体" w:hAnsi="Times New Roman" w:eastAsia="宋体" w:cs="宋体"/>
      <w:kern w:val="0"/>
      <w:sz w:val="18"/>
      <w:szCs w:val="18"/>
    </w:rPr>
  </w:style>
  <w:style w:type="character" w:customStyle="1" w:styleId="18">
    <w:name w:val="页脚 字符"/>
    <w:basedOn w:val="12"/>
    <w:link w:val="7"/>
    <w:qFormat/>
    <w:uiPriority w:val="99"/>
    <w:rPr>
      <w:rFonts w:ascii="宋体" w:hAnsi="Times New Roman" w:eastAsia="宋体" w:cs="宋体"/>
      <w:kern w:val="0"/>
      <w:sz w:val="18"/>
      <w:szCs w:val="18"/>
    </w:rPr>
  </w:style>
  <w:style w:type="character" w:customStyle="1" w:styleId="19">
    <w:name w:val="批注文字 字符"/>
    <w:basedOn w:val="12"/>
    <w:link w:val="4"/>
    <w:semiHidden/>
    <w:qFormat/>
    <w:uiPriority w:val="99"/>
    <w:rPr>
      <w:rFonts w:ascii="宋体" w:hAnsi="Times New Roman" w:eastAsia="宋体" w:cs="宋体"/>
      <w:kern w:val="0"/>
      <w:sz w:val="24"/>
      <w:szCs w:val="24"/>
    </w:rPr>
  </w:style>
  <w:style w:type="character" w:customStyle="1" w:styleId="20">
    <w:name w:val="批注主题 字符"/>
    <w:basedOn w:val="19"/>
    <w:link w:val="9"/>
    <w:semiHidden/>
    <w:qFormat/>
    <w:uiPriority w:val="99"/>
    <w:rPr>
      <w:rFonts w:ascii="宋体" w:hAnsi="Times New Roman" w:eastAsia="宋体" w:cs="宋体"/>
      <w:b/>
      <w:bCs/>
      <w:kern w:val="0"/>
      <w:sz w:val="24"/>
      <w:szCs w:val="24"/>
    </w:rPr>
  </w:style>
  <w:style w:type="character" w:customStyle="1" w:styleId="21">
    <w:name w:val="正文文本缩进 2 字符"/>
    <w:basedOn w:val="12"/>
    <w:link w:val="6"/>
    <w:semiHidden/>
    <w:qFormat/>
    <w:uiPriority w:val="99"/>
    <w:rPr>
      <w:rFonts w:ascii="宋体" w:hAnsi="Times New Roman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HP</Company>
  <Pages>4</Pages>
  <Words>913</Words>
  <Characters>938</Characters>
  <Lines>17</Lines>
  <Paragraphs>4</Paragraphs>
  <TotalTime>3</TotalTime>
  <ScaleCrop>false</ScaleCrop>
  <LinksUpToDate>false</LinksUpToDate>
  <CharactersWithSpaces>2281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2022-02-24T18:24:00Z</dcterms:created>
  <dc:creator>李婧娴</dc:creator>
  <cp:lastModifiedBy>z</cp:lastModifiedBy>
  <cp:lastPrinted>2022-03-21T11:41:00Z</cp:lastPrinted>
  <dcterms:modified xsi:type="dcterms:W3CDTF">2023-03-27T12:56:28Z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B49BB48E875E49AC860D7D11E5A3306A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</Properties>
</file>