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ascii="Times New Roman" w:hAnsi="Times New Roman" w:eastAsia="楷体_GB2312" w:cs="Times New Roman"/>
          <w:b/>
          <w:sz w:val="28"/>
          <w:szCs w:val="28"/>
        </w:rPr>
        <w:t>一、化学科学部在研（包括20</w:t>
      </w: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2</w:t>
      </w:r>
      <w:r>
        <w:rPr>
          <w:rFonts w:hint="eastAsia" w:ascii="Times New Roman" w:hAnsi="Times New Roman" w:eastAsia="楷体_GB2312" w:cs="Times New Roman"/>
          <w:b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楷体_GB2312" w:cs="Times New Roman"/>
          <w:b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拟</w:t>
      </w:r>
      <w:r>
        <w:rPr>
          <w:rFonts w:ascii="Times New Roman" w:hAnsi="Times New Roman" w:eastAsia="楷体_GB2312" w:cs="Times New Roman"/>
          <w:b/>
          <w:sz w:val="28"/>
          <w:szCs w:val="28"/>
        </w:rPr>
        <w:t>立项）重大项目清单：</w:t>
      </w:r>
    </w:p>
    <w:tbl>
      <w:tblPr>
        <w:tblStyle w:val="4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57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"http://isisn.nsfc.gov.cn/egrantweb/proposal/projectInfo/getPorjectInfoList?datetimestamp=1533780830573" \l "##"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二维碳石墨炔可控制备与性质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"http://isisn.nsfc.gov.cn/egrantweb/proposal/projectInfo/getPorjectInfoList?datetimestamp=1533780830573" \l "##"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面向精细化学品高效合成的均相催化氧化还原过程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"http://isisn.nsfc.gov.cn/egrantweb/proposal/projectInfo/getPorjectInfoList?datetimestamp=1533780830573" \l "##"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高分子非线性流变行为的分子机理与性能调控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"http://isisn.nsfc.gov.cn/egrantweb/proposal/projectInfo/getPorjectInfoList?datetimestamp=1533780830573" \l "##"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局域场下的高分辨分子成像及化学精准测量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"http://isisn.nsfc.gov.cn/egrantweb/proposal/projectInfo/getPorjectInfoList?datetimestamp=1533780830573" \l "##"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聚集体激发态可调控的新颖杂稠环功能分子体系的精准构建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"http://isisn.nsfc.gov.cn/egrantweb/proposal/projectInfo/getPorjectInfoList?datetimestamp=1533780830573" \l "##"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乏燃料后处理复杂体系中的锕系元素化学研究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"http://isisn.nsfc.gov.cn/egrantweb/proposal/projectInfo/getPorjectInfoList?datetimestamp=1533780830573" \l "##"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帕金森综合症的神经分析化学基础研究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面向能源相关小分子活化/转化的多孔配合物及其衍生物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新型稀土有机配合物的成键及反应性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共价与非共价键协同的可控超分子聚合体系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肿瘤标志物的精准测量及其分子机制</w:t>
            </w:r>
          </w:p>
        </w:tc>
        <w:tc>
          <w:tcPr>
            <w:tcW w:w="1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面向低碳能源转化关键反应的二维催化剂设计与应用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离子液体功能调控及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绿色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反应分离新过程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细胞中生物大分子结构与相互作用的谱学测量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甲醇及其耦合反应催化原理及新过程应用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面向高端化学品制造的微化工科学基础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药物绿色制备的关键反应和策略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耐极端环境高性能氟醚橡胶的制备科学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催组装研究方法与理论基础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分子铁电体的化学设计与铁性耦合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面向高效能量/物质转化的新型电化学界面基础研究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2020.1-2024.12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非常规激发染料的构效调控及产品工程科学基础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分子光子学材料与激发态过程调控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电解水制氢与绿色化工耦合的科学基础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固体结构的化学调控与功能强化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基于纳米孔道电荷传输的单分子单细胞精准测量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面向重要化工分离的金属-有机框架材料设计及过程调控机制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2021.1-2025.12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自由基化学反应的机制与功能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2022.1-2026.12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化学反应的超分子调控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能量代谢仿生体系的构建与功能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新型无机倍频晶体材料的化学创制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生命过程中外源污染物的识别与追踪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环境中抗生素抗性基因扩增传播界面行为及其风险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天然药物分子的生物合成与创新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碳资源分子选择断键与转化的化学基础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高性能类聚烯烃的合成方法研究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多相催化表界面构筑与反应活性调控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孔材料催化的过程耦合与机制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复杂体系化学动力学理论与实验研究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病原微生物感染动态过程的精准测量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功能导向固体材料的构筑及性能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土壤典型重金属污染溯源、安全转化与环境归趋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金属介导的免疫调控与靶向干预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2023年拟立项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57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聚合物解聚与高值化利用</w:t>
            </w:r>
          </w:p>
        </w:tc>
        <w:tc>
          <w:tcPr>
            <w:tcW w:w="1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2023年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拟立项</w:t>
            </w:r>
          </w:p>
        </w:tc>
      </w:tr>
    </w:tbl>
    <w:p>
      <w:pPr>
        <w:rPr>
          <w:rFonts w:ascii="Times New Roman" w:hAnsi="Times New Roman" w:eastAsia="楷体_GB2312" w:cs="Times New Roman"/>
          <w:b/>
          <w:sz w:val="28"/>
          <w:szCs w:val="28"/>
        </w:rPr>
      </w:pPr>
    </w:p>
    <w:p>
      <w:pPr>
        <w:rPr>
          <w:rFonts w:ascii="Times New Roman" w:hAnsi="Times New Roman" w:eastAsia="楷体_GB2312" w:cs="Times New Roman"/>
          <w:b/>
          <w:sz w:val="28"/>
          <w:szCs w:val="28"/>
        </w:rPr>
      </w:pPr>
      <w:r>
        <w:rPr>
          <w:rFonts w:ascii="Times New Roman" w:hAnsi="Times New Roman" w:eastAsia="楷体_GB2312" w:cs="Times New Roman"/>
          <w:b/>
          <w:sz w:val="28"/>
          <w:szCs w:val="28"/>
        </w:rPr>
        <w:t>二、化学科学部在研重大研究计划清单：</w:t>
      </w:r>
    </w:p>
    <w:tbl>
      <w:tblPr>
        <w:tblStyle w:val="5"/>
        <w:tblW w:w="928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565"/>
        <w:gridCol w:w="1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重大研究计划名称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6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多相反应过程中的介尺度机制及调控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2013年启动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6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大气细颗粒物的毒理与健康效应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2015年启动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6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碳基能源转化利用的催化科学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2015年启动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6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生物大分子动态修饰与化学干预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2017年启动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6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多层次手性物质的精准构筑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2018年启动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6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团簇构造、功能及多级演化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2019年启动</w:t>
            </w:r>
          </w:p>
        </w:tc>
      </w:tr>
    </w:tbl>
    <w:p>
      <w:pPr>
        <w:rPr>
          <w:rFonts w:ascii="Times New Roman" w:hAnsi="Times New Roman" w:eastAsia="楷体_GB2312" w:cs="Times New Roman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NmYzNDliM2NhMDA5ZWI0NTkxZTI3MWI3Y2ZjYzMifQ=="/>
  </w:docVars>
  <w:rsids>
    <w:rsidRoot w:val="00F5501D"/>
    <w:rsid w:val="00002543"/>
    <w:rsid w:val="00096A4D"/>
    <w:rsid w:val="000D16D1"/>
    <w:rsid w:val="000F2025"/>
    <w:rsid w:val="00117245"/>
    <w:rsid w:val="001357BD"/>
    <w:rsid w:val="001623C3"/>
    <w:rsid w:val="001656CE"/>
    <w:rsid w:val="001D10A2"/>
    <w:rsid w:val="001D775F"/>
    <w:rsid w:val="001F6EAF"/>
    <w:rsid w:val="002739F3"/>
    <w:rsid w:val="002960A7"/>
    <w:rsid w:val="002D62C6"/>
    <w:rsid w:val="00367263"/>
    <w:rsid w:val="003736F0"/>
    <w:rsid w:val="003F6DFE"/>
    <w:rsid w:val="004B1ECB"/>
    <w:rsid w:val="004C4C23"/>
    <w:rsid w:val="00533E36"/>
    <w:rsid w:val="00562F60"/>
    <w:rsid w:val="005A372A"/>
    <w:rsid w:val="005A561B"/>
    <w:rsid w:val="00627065"/>
    <w:rsid w:val="0068204D"/>
    <w:rsid w:val="00694567"/>
    <w:rsid w:val="00897673"/>
    <w:rsid w:val="008B1356"/>
    <w:rsid w:val="008F5E40"/>
    <w:rsid w:val="00917522"/>
    <w:rsid w:val="00943582"/>
    <w:rsid w:val="009601FC"/>
    <w:rsid w:val="009719AB"/>
    <w:rsid w:val="00974736"/>
    <w:rsid w:val="009B1ED9"/>
    <w:rsid w:val="009C04A4"/>
    <w:rsid w:val="00A34A7F"/>
    <w:rsid w:val="00A434C1"/>
    <w:rsid w:val="00A81621"/>
    <w:rsid w:val="00A970B1"/>
    <w:rsid w:val="00AF22E6"/>
    <w:rsid w:val="00B34700"/>
    <w:rsid w:val="00BA008F"/>
    <w:rsid w:val="00D52085"/>
    <w:rsid w:val="00DA328C"/>
    <w:rsid w:val="00DB769C"/>
    <w:rsid w:val="00DE74F6"/>
    <w:rsid w:val="00DF3933"/>
    <w:rsid w:val="00E46BCF"/>
    <w:rsid w:val="00EA5DAB"/>
    <w:rsid w:val="00F5501D"/>
    <w:rsid w:val="00F7048D"/>
    <w:rsid w:val="00FA3D50"/>
    <w:rsid w:val="00FD2371"/>
    <w:rsid w:val="081172CA"/>
    <w:rsid w:val="0FCF1E22"/>
    <w:rsid w:val="2FC608AD"/>
    <w:rsid w:val="44714EE2"/>
    <w:rsid w:val="45E96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1545</Characters>
  <Lines>20</Lines>
  <Paragraphs>5</Paragraphs>
  <TotalTime>0</TotalTime>
  <ScaleCrop>false</ScaleCrop>
  <LinksUpToDate>false</LinksUpToDate>
  <CharactersWithSpaces>1545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2018-08-09T02:13:00Z</dcterms:created>
  <dc:creator>user</dc:creator>
  <cp:lastModifiedBy>xmt</cp:lastModifiedBy>
  <cp:lastPrinted>2020-08-27T07:31:00Z</cp:lastPrinted>
  <dcterms:modified xsi:type="dcterms:W3CDTF">2022-08-31T00:51:06Z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BE321E04E0824136BA1B0BA3228793F6</vt:lpwstr>
  </property>
</Properties>
</file>